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C05E" w14:textId="6631DE3A" w:rsidR="00197B87" w:rsidRDefault="00840AC9">
      <w:r>
        <w:rPr>
          <w:noProof/>
        </w:rPr>
        <mc:AlternateContent>
          <mc:Choice Requires="wps">
            <w:drawing>
              <wp:anchor distT="45720" distB="45720" distL="114300" distR="114300" simplePos="0" relativeHeight="251659264" behindDoc="0" locked="0" layoutInCell="1" allowOverlap="1" wp14:anchorId="22273FAC" wp14:editId="21F5FD6C">
                <wp:simplePos x="0" y="0"/>
                <wp:positionH relativeFrom="column">
                  <wp:posOffset>1962785</wp:posOffset>
                </wp:positionH>
                <wp:positionV relativeFrom="paragraph">
                  <wp:posOffset>185420</wp:posOffset>
                </wp:positionV>
                <wp:extent cx="2941320" cy="4267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26720"/>
                        </a:xfrm>
                        <a:prstGeom prst="rect">
                          <a:avLst/>
                        </a:prstGeom>
                        <a:solidFill>
                          <a:srgbClr val="FFFFFF"/>
                        </a:solidFill>
                        <a:ln w="9525">
                          <a:solidFill>
                            <a:srgbClr val="000000"/>
                          </a:solidFill>
                          <a:miter lim="800000"/>
                          <a:headEnd/>
                          <a:tailEnd/>
                        </a:ln>
                      </wps:spPr>
                      <wps:txbx>
                        <w:txbxContent>
                          <w:p w14:paraId="0520EE1E" w14:textId="4D9245BA" w:rsidR="00840AC9" w:rsidRPr="00CE4011" w:rsidRDefault="00840AC9" w:rsidP="00840AC9">
                            <w:pPr>
                              <w:pStyle w:val="Heading3"/>
                              <w:rPr>
                                <w:rFonts w:ascii="Arial Rounded MT Bold" w:hAnsi="Arial Rounded MT Bold" w:cs="Arial"/>
                                <w:b/>
                              </w:rPr>
                            </w:pPr>
                            <w:r w:rsidRPr="00CE4011">
                              <w:rPr>
                                <w:rFonts w:ascii="Arial Rounded MT Bold" w:hAnsi="Arial Rounded MT Bold" w:cs="Arial"/>
                                <w:b/>
                              </w:rPr>
                              <w:t>NON-TRAUMA INFORMED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73FAC" id="_x0000_t202" coordsize="21600,21600" o:spt="202" path="m,l,21600r21600,l21600,xe">
                <v:stroke joinstyle="miter"/>
                <v:path gradientshapeok="t" o:connecttype="rect"/>
              </v:shapetype>
              <v:shape id="Text Box 2" o:spid="_x0000_s1026" type="#_x0000_t202" style="position:absolute;margin-left:154.55pt;margin-top:14.6pt;width:231.6pt;height:3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">
                <v:textbox>
                  <w:txbxContent>
                    <w:p w14:paraId="0520EE1E" w14:textId="4D9245BA" w:rsidR="00840AC9" w:rsidRPr="00CE4011" w:rsidRDefault="00840AC9" w:rsidP="00840AC9">
                      <w:pPr>
                        <w:pStyle w:val="Heading3"/>
                        <w:rPr>
                          <w:rFonts w:ascii="Arial Rounded MT Bold" w:hAnsi="Arial Rounded MT Bold" w:cs="Arial"/>
                          <w:b/>
                        </w:rPr>
                      </w:pPr>
                      <w:r w:rsidRPr="00CE4011">
                        <w:rPr>
                          <w:rFonts w:ascii="Arial Rounded MT Bold" w:hAnsi="Arial Rounded MT Bold" w:cs="Arial"/>
                          <w:b/>
                        </w:rPr>
                        <w:t>NON-TRAUMA INFORMED SPACE</w:t>
                      </w:r>
                    </w:p>
                  </w:txbxContent>
                </v:textbox>
                <w10:wrap type="square"/>
              </v:shape>
            </w:pict>
          </mc:Fallback>
        </mc:AlternateContent>
      </w:r>
      <w:r>
        <w:rPr>
          <w:rFonts w:ascii="Lato" w:hAnsi="Lato" w:cs="Helvetica"/>
          <w:noProof/>
          <w:color w:val="333333"/>
        </w:rPr>
        <w:drawing>
          <wp:inline distT="0" distB="0" distL="0" distR="0" wp14:anchorId="611E04FE" wp14:editId="418498E6">
            <wp:extent cx="6546850" cy="6546850"/>
            <wp:effectExtent l="0" t="0" r="6350" b="6350"/>
            <wp:docPr id="1" name="Picture 1" descr="http://yourexperiencesmatter.com/wp-content/uploads/2016/01/waiting-area-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ourexperiencesmatter.com/wp-content/uploads/2016/01/waiting-area-2-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6850" cy="6546850"/>
                    </a:xfrm>
                    <a:prstGeom prst="rect">
                      <a:avLst/>
                    </a:prstGeom>
                    <a:noFill/>
                    <a:ln>
                      <a:noFill/>
                    </a:ln>
                  </pic:spPr>
                </pic:pic>
              </a:graphicData>
            </a:graphic>
          </wp:inline>
        </w:drawing>
      </w:r>
    </w:p>
    <w:p w14:paraId="23EBC259" w14:textId="61152E52" w:rsidR="006D27C1" w:rsidRDefault="006D27C1"/>
    <w:p w14:paraId="049ED703" w14:textId="5CAB42B0" w:rsidR="006D27C1" w:rsidRDefault="006D27C1"/>
    <w:p w14:paraId="312A4769" w14:textId="7F48D28C" w:rsidR="00840AC9" w:rsidRDefault="00840AC9">
      <w:r w:rsidRPr="00840AC9">
        <w:t>http://yourexperiencesmatter.com/learning/safe-spaces/trauma-informed-space/</w:t>
      </w:r>
      <w:r>
        <w:br w:type="page"/>
      </w:r>
    </w:p>
    <w:p w14:paraId="20DD6E0D" w14:textId="3601535B" w:rsidR="00840AC9" w:rsidRDefault="00840AC9">
      <w:r>
        <w:rPr>
          <w:noProof/>
        </w:rPr>
        <w:lastRenderedPageBreak/>
        <mc:AlternateContent>
          <mc:Choice Requires="wps">
            <w:drawing>
              <wp:anchor distT="45720" distB="45720" distL="114300" distR="114300" simplePos="0" relativeHeight="251661312" behindDoc="0" locked="0" layoutInCell="1" allowOverlap="1" wp14:anchorId="02188D4A" wp14:editId="53872AEB">
                <wp:simplePos x="0" y="0"/>
                <wp:positionH relativeFrom="column">
                  <wp:align>center</wp:align>
                </wp:positionH>
                <wp:positionV relativeFrom="paragraph">
                  <wp:posOffset>182880</wp:posOffset>
                </wp:positionV>
                <wp:extent cx="2360930" cy="449580"/>
                <wp:effectExtent l="0" t="0" r="101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9580"/>
                        </a:xfrm>
                        <a:prstGeom prst="rect">
                          <a:avLst/>
                        </a:prstGeom>
                        <a:solidFill>
                          <a:srgbClr val="FFFFFF"/>
                        </a:solidFill>
                        <a:ln w="9525">
                          <a:solidFill>
                            <a:srgbClr val="000000"/>
                          </a:solidFill>
                          <a:miter lim="800000"/>
                          <a:headEnd/>
                          <a:tailEnd/>
                        </a:ln>
                      </wps:spPr>
                      <wps:txbx>
                        <w:txbxContent>
                          <w:p w14:paraId="5C9FEF63" w14:textId="304B0D7A" w:rsidR="00840AC9" w:rsidRPr="00CE4011" w:rsidRDefault="00840AC9" w:rsidP="00840AC9">
                            <w:pPr>
                              <w:rPr>
                                <w:rFonts w:ascii="Arial Rounded MT Bold" w:hAnsi="Arial Rounded MT Bold"/>
                                <w:b/>
                                <w:sz w:val="24"/>
                                <w:szCs w:val="24"/>
                              </w:rPr>
                            </w:pPr>
                            <w:r w:rsidRPr="00CE4011">
                              <w:rPr>
                                <w:rFonts w:ascii="Arial Rounded MT Bold" w:hAnsi="Arial Rounded MT Bold"/>
                                <w:b/>
                                <w:sz w:val="24"/>
                                <w:szCs w:val="24"/>
                              </w:rPr>
                              <w:t>TRAUMA INFORMED SPACE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188D4A" id="_x0000_s1027" type="#_x0000_t202" style="position:absolute;margin-left:0;margin-top:14.4pt;width:185.9pt;height:35.4pt;z-index:251661312;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NsJgIAAEs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">
                <v:textbox>
                  <w:txbxContent>
                    <w:p w14:paraId="5C9FEF63" w14:textId="304B0D7A" w:rsidR="00840AC9" w:rsidRPr="00CE4011" w:rsidRDefault="00840AC9" w:rsidP="00840AC9">
                      <w:pPr>
                        <w:rPr>
                          <w:rFonts w:ascii="Arial Rounded MT Bold" w:hAnsi="Arial Rounded MT Bold"/>
                          <w:b/>
                          <w:sz w:val="24"/>
                          <w:szCs w:val="24"/>
                        </w:rPr>
                      </w:pPr>
                      <w:r w:rsidRPr="00CE4011">
                        <w:rPr>
                          <w:rFonts w:ascii="Arial Rounded MT Bold" w:hAnsi="Arial Rounded MT Bold"/>
                          <w:b/>
                          <w:sz w:val="24"/>
                          <w:szCs w:val="24"/>
                        </w:rPr>
                        <w:t>TRAUMA INFORMED SPACE</w:t>
                      </w:r>
                    </w:p>
                  </w:txbxContent>
                </v:textbox>
                <w10:wrap type="square"/>
              </v:shape>
            </w:pict>
          </mc:Fallback>
        </mc:AlternateContent>
      </w:r>
      <w:r>
        <w:rPr>
          <w:rFonts w:ascii="Lato" w:hAnsi="Lato" w:cs="Helvetica"/>
          <w:noProof/>
          <w:color w:val="333333"/>
        </w:rPr>
        <w:drawing>
          <wp:inline distT="0" distB="0" distL="0" distR="0" wp14:anchorId="77224BD0" wp14:editId="2CD30205">
            <wp:extent cx="6546850" cy="5699760"/>
            <wp:effectExtent l="0" t="0" r="6350" b="0"/>
            <wp:docPr id="2" name="Picture 2" descr="waiting room no lam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iting room no lamp-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6850" cy="5699760"/>
                    </a:xfrm>
                    <a:prstGeom prst="rect">
                      <a:avLst/>
                    </a:prstGeom>
                    <a:noFill/>
                    <a:ln>
                      <a:noFill/>
                    </a:ln>
                  </pic:spPr>
                </pic:pic>
              </a:graphicData>
            </a:graphic>
          </wp:inline>
        </w:drawing>
      </w:r>
    </w:p>
    <w:p w14:paraId="473F05DD" w14:textId="77777777" w:rsidR="00840AC9" w:rsidRPr="00840AC9" w:rsidRDefault="00840AC9" w:rsidP="00840AC9"/>
    <w:p w14:paraId="00505BD6" w14:textId="77777777" w:rsidR="00840AC9" w:rsidRPr="00840AC9" w:rsidRDefault="00840AC9" w:rsidP="00840AC9"/>
    <w:p w14:paraId="6BE7A638" w14:textId="25DFC589" w:rsidR="00840AC9" w:rsidRDefault="00840AC9" w:rsidP="00840AC9"/>
    <w:p w14:paraId="14A9D35E" w14:textId="5EC210FF" w:rsidR="00840AC9" w:rsidRDefault="00840AC9" w:rsidP="00840AC9">
      <w:r w:rsidRPr="00840AC9">
        <w:t>http://yourexperiencesmatter.com/learning/safe-spaces/trauma-informed-space/</w:t>
      </w:r>
    </w:p>
    <w:p w14:paraId="5612F920" w14:textId="77777777" w:rsidR="00840AC9" w:rsidRDefault="00840AC9">
      <w:r>
        <w:br w:type="page"/>
      </w:r>
    </w:p>
    <w:p w14:paraId="69EEBE56" w14:textId="7C8B3F20" w:rsidR="00840AC9" w:rsidRDefault="00840AC9" w:rsidP="00840AC9">
      <w:pPr>
        <w:pStyle w:val="NormalWeb"/>
        <w:ind w:left="720"/>
        <w:jc w:val="center"/>
        <w:rPr>
          <w:rFonts w:ascii="Lato" w:hAnsi="Lato" w:cs="Helvetica"/>
          <w:b/>
          <w:color w:val="333333"/>
        </w:rPr>
      </w:pPr>
      <w:r>
        <w:rPr>
          <w:rFonts w:ascii="Lato" w:hAnsi="Lato" w:cs="Helvetica"/>
          <w:b/>
          <w:color w:val="333333"/>
        </w:rPr>
        <w:t>SAFE ENVIRONMENT</w:t>
      </w:r>
    </w:p>
    <w:p w14:paraId="237F9A18" w14:textId="77777777" w:rsidR="00840AC9" w:rsidRDefault="00840AC9" w:rsidP="00840AC9">
      <w:pPr>
        <w:pStyle w:val="NormalWeb"/>
        <w:ind w:left="720"/>
        <w:rPr>
          <w:rFonts w:ascii="Lato" w:hAnsi="Lato" w:cs="Helvetica"/>
          <w:color w:val="333333"/>
        </w:rPr>
      </w:pPr>
    </w:p>
    <w:p w14:paraId="7DDFB1ED" w14:textId="1D2159D2" w:rsidR="00840AC9" w:rsidRDefault="00840AC9" w:rsidP="00840AC9">
      <w:pPr>
        <w:pStyle w:val="NormalWeb"/>
        <w:numPr>
          <w:ilvl w:val="0"/>
          <w:numId w:val="1"/>
        </w:numPr>
        <w:rPr>
          <w:rFonts w:ascii="Lato" w:hAnsi="Lato" w:cs="Helvetica"/>
          <w:color w:val="333333"/>
        </w:rPr>
      </w:pPr>
      <w:r>
        <w:rPr>
          <w:rFonts w:ascii="Lato" w:hAnsi="Lato" w:cs="Helvetica"/>
          <w:color w:val="333333"/>
        </w:rPr>
        <w:t>The physical or social setting in which people live or interact in – often referred to as milieu.</w:t>
      </w:r>
    </w:p>
    <w:p w14:paraId="09B9C876" w14:textId="166ADFCC" w:rsidR="00840AC9" w:rsidRDefault="00840AC9" w:rsidP="00840AC9">
      <w:pPr>
        <w:pStyle w:val="NormalWeb"/>
        <w:numPr>
          <w:ilvl w:val="0"/>
          <w:numId w:val="1"/>
        </w:numPr>
        <w:rPr>
          <w:rFonts w:ascii="Lato" w:hAnsi="Lato" w:cs="Helvetica"/>
          <w:color w:val="333333"/>
        </w:rPr>
      </w:pPr>
      <w:r>
        <w:rPr>
          <w:rFonts w:ascii="Lato" w:hAnsi="Lato" w:cs="Helvetica"/>
          <w:color w:val="333333"/>
        </w:rPr>
        <w:t>Creating physical safety involves creating an environment where people can interact not just with each other but also with the physical items in it. Since traumatized individual</w:t>
      </w:r>
      <w:r w:rsidR="00CE4011">
        <w:rPr>
          <w:rFonts w:ascii="Lato" w:hAnsi="Lato" w:cs="Helvetica"/>
          <w:color w:val="333333"/>
        </w:rPr>
        <w:t>’s</w:t>
      </w:r>
      <w:r>
        <w:rPr>
          <w:rFonts w:ascii="Lato" w:hAnsi="Lato" w:cs="Helvetica"/>
          <w:color w:val="333333"/>
        </w:rPr>
        <w:t xml:space="preserve"> perception and experiences of the world can be altered, careful consideration should be made when spaces such as entry ways, hall ways, waiting rooms, signage, bathrooms, outdoor spaces, bedrooms, medical equipment and furniture are built and purchased to reduce the chances of re-traumatization.</w:t>
      </w:r>
    </w:p>
    <w:p w14:paraId="374C17FB" w14:textId="77777777" w:rsidR="00840AC9" w:rsidRDefault="00840AC9" w:rsidP="00840AC9">
      <w:pPr>
        <w:pStyle w:val="NormalWeb"/>
        <w:spacing w:line="396" w:lineRule="atLeast"/>
        <w:rPr>
          <w:rFonts w:ascii="Lato" w:hAnsi="Lato" w:cs="Helvetica"/>
          <w:color w:val="333333"/>
        </w:rPr>
      </w:pPr>
      <w:r>
        <w:rPr>
          <w:rFonts w:ascii="Lato" w:hAnsi="Lato" w:cs="Helvetica"/>
          <w:color w:val="333333"/>
        </w:rPr>
        <w:t>Here are some factors to consider when creating a safe environment:</w:t>
      </w:r>
    </w:p>
    <w:p w14:paraId="7D40CC1A" w14:textId="77777777" w:rsidR="00840AC9" w:rsidRDefault="00840AC9" w:rsidP="00840AC9">
      <w:pPr>
        <w:pStyle w:val="NormalWeb"/>
        <w:numPr>
          <w:ilvl w:val="0"/>
          <w:numId w:val="2"/>
        </w:numPr>
        <w:rPr>
          <w:rFonts w:ascii="Lato" w:hAnsi="Lato" w:cs="Helvetica"/>
          <w:color w:val="333333"/>
        </w:rPr>
      </w:pPr>
      <w:r>
        <w:rPr>
          <w:rFonts w:ascii="Lato" w:hAnsi="Lato" w:cs="Helvetica"/>
          <w:color w:val="333333"/>
        </w:rPr>
        <w:t>Signage – Is the wording framed as what you can do vs. what you can’t do?</w:t>
      </w:r>
    </w:p>
    <w:p w14:paraId="39E2EC12" w14:textId="77777777" w:rsidR="00840AC9" w:rsidRDefault="00840AC9" w:rsidP="00840AC9">
      <w:pPr>
        <w:pStyle w:val="NormalWeb"/>
        <w:numPr>
          <w:ilvl w:val="0"/>
          <w:numId w:val="2"/>
        </w:numPr>
        <w:rPr>
          <w:rFonts w:ascii="Lato" w:hAnsi="Lato" w:cs="Helvetica"/>
          <w:color w:val="333333"/>
        </w:rPr>
      </w:pPr>
      <w:r>
        <w:rPr>
          <w:rFonts w:ascii="Lato" w:hAnsi="Lato" w:cs="Helvetica"/>
          <w:color w:val="333333"/>
        </w:rPr>
        <w:t>Are your waiting areas welcoming and friendly with comfortable furniture with maintenance up to date?</w:t>
      </w:r>
    </w:p>
    <w:p w14:paraId="5187344C" w14:textId="77777777" w:rsidR="00840AC9" w:rsidRDefault="00840AC9" w:rsidP="00840AC9">
      <w:pPr>
        <w:pStyle w:val="NormalWeb"/>
        <w:numPr>
          <w:ilvl w:val="0"/>
          <w:numId w:val="2"/>
        </w:numPr>
        <w:rPr>
          <w:rFonts w:ascii="Lato" w:hAnsi="Lato" w:cs="Helvetica"/>
          <w:color w:val="333333"/>
        </w:rPr>
      </w:pPr>
      <w:r>
        <w:rPr>
          <w:rFonts w:ascii="Lato" w:hAnsi="Lato" w:cs="Helvetica"/>
          <w:color w:val="333333"/>
        </w:rPr>
        <w:t>Do you have information in client/patient areas that is intended to assist staff but may be triggering for clients/patients?</w:t>
      </w:r>
    </w:p>
    <w:p w14:paraId="4AEE2592" w14:textId="77777777" w:rsidR="00840AC9" w:rsidRDefault="00840AC9" w:rsidP="00840AC9">
      <w:pPr>
        <w:pStyle w:val="NormalWeb"/>
        <w:numPr>
          <w:ilvl w:val="0"/>
          <w:numId w:val="2"/>
        </w:numPr>
        <w:rPr>
          <w:rFonts w:ascii="Lato" w:hAnsi="Lato" w:cs="Helvetica"/>
          <w:color w:val="333333"/>
        </w:rPr>
      </w:pPr>
      <w:r>
        <w:rPr>
          <w:rFonts w:ascii="Lato" w:hAnsi="Lato" w:cs="Helvetica"/>
          <w:color w:val="333333"/>
        </w:rPr>
        <w:t>Provide culturally appropriate symbols of safety in the physical environment (e.g. the LGBTQI rainbow flag, culturally diverse posters).</w:t>
      </w:r>
    </w:p>
    <w:p w14:paraId="2D242356" w14:textId="2BCDD613" w:rsidR="00840AC9" w:rsidRDefault="00840AC9" w:rsidP="00840AC9">
      <w:pPr>
        <w:pStyle w:val="NormalWeb"/>
        <w:numPr>
          <w:ilvl w:val="0"/>
          <w:numId w:val="2"/>
        </w:numPr>
        <w:rPr>
          <w:rFonts w:ascii="Lato" w:hAnsi="Lato" w:cs="Helvetica"/>
          <w:color w:val="333333"/>
        </w:rPr>
      </w:pPr>
      <w:r>
        <w:rPr>
          <w:rFonts w:ascii="Lato" w:hAnsi="Lato" w:cs="Helvetica"/>
          <w:color w:val="333333"/>
        </w:rPr>
        <w:t>Artwork – Is the art work displayed calming to most people? Some abstract artwork has been found to be triggering. Natures scenes are described as the most calming.</w:t>
      </w:r>
    </w:p>
    <w:p w14:paraId="129A6D13" w14:textId="49572108" w:rsidR="00840AC9" w:rsidRDefault="00840AC9" w:rsidP="00840AC9">
      <w:pPr>
        <w:pStyle w:val="NormalWeb"/>
        <w:rPr>
          <w:rFonts w:ascii="Lato" w:hAnsi="Lato" w:cs="Helvetica"/>
          <w:color w:val="333333"/>
        </w:rPr>
      </w:pPr>
    </w:p>
    <w:p w14:paraId="2E9B136A" w14:textId="77777777" w:rsidR="00840AC9" w:rsidRDefault="00840AC9" w:rsidP="00840AC9">
      <w:pPr>
        <w:pStyle w:val="NormalWeb"/>
        <w:rPr>
          <w:rFonts w:ascii="Lato" w:hAnsi="Lato" w:cs="Helvetica"/>
          <w:color w:val="333333"/>
        </w:rPr>
      </w:pPr>
    </w:p>
    <w:p w14:paraId="58F58A28" w14:textId="5E6C7727" w:rsidR="006D27C1" w:rsidRDefault="006D27C1" w:rsidP="00840AC9"/>
    <w:p w14:paraId="0223F601" w14:textId="02683137" w:rsidR="00840AC9" w:rsidRDefault="00840AC9" w:rsidP="00840AC9">
      <w:r w:rsidRPr="00840AC9">
        <w:t>http://yourexperiencesmatter.com/learning/safe-spaces/physical-safety/environment/</w:t>
      </w:r>
    </w:p>
    <w:p w14:paraId="7234CDF7" w14:textId="77777777" w:rsidR="00840AC9" w:rsidRDefault="00840AC9">
      <w:r>
        <w:br w:type="page"/>
      </w:r>
    </w:p>
    <w:p w14:paraId="28437468" w14:textId="77777777" w:rsidR="00840AC9" w:rsidRPr="00840AC9" w:rsidRDefault="00840AC9" w:rsidP="00840AC9">
      <w:pPr>
        <w:spacing w:after="396" w:line="396" w:lineRule="atLeast"/>
        <w:rPr>
          <w:rFonts w:ascii="Lato" w:eastAsia="Times New Roman" w:hAnsi="Lato" w:cs="Helvetica"/>
          <w:color w:val="333333"/>
          <w:sz w:val="18"/>
          <w:szCs w:val="18"/>
        </w:rPr>
      </w:pPr>
      <w:r w:rsidRPr="00840AC9">
        <w:rPr>
          <w:rFonts w:ascii="Lato" w:eastAsia="Times New Roman" w:hAnsi="Lato" w:cs="Helvetica"/>
          <w:b/>
          <w:bCs/>
          <w:color w:val="333333"/>
          <w:sz w:val="18"/>
          <w:szCs w:val="18"/>
        </w:rPr>
        <w:t>However, if we have experienced trauma, our responses may not always help us become regulated. It is in these instances that a safe, trauma informed space like a Comfort Room can help people explore sensory strategies with support from safe and trusted caregivers. Below are some strategies which people have reported as being helpful depending on where they are on the arousal continuum.</w:t>
      </w:r>
    </w:p>
    <w:tbl>
      <w:tblPr>
        <w:tblW w:w="0" w:type="auto"/>
        <w:tblCellMar>
          <w:top w:w="15" w:type="dxa"/>
          <w:left w:w="15" w:type="dxa"/>
          <w:bottom w:w="15" w:type="dxa"/>
          <w:right w:w="15" w:type="dxa"/>
        </w:tblCellMar>
        <w:tblLook w:val="04A0" w:firstRow="1" w:lastRow="0" w:firstColumn="1" w:lastColumn="0" w:noHBand="0" w:noVBand="1"/>
      </w:tblPr>
      <w:tblGrid>
        <w:gridCol w:w="5155"/>
        <w:gridCol w:w="5155"/>
      </w:tblGrid>
      <w:tr w:rsidR="00840AC9" w:rsidRPr="00840AC9" w14:paraId="0B079FE4" w14:textId="77777777" w:rsidTr="00840AC9">
        <w:tc>
          <w:tcPr>
            <w:tcW w:w="2500" w:type="pct"/>
            <w:shd w:val="clear" w:color="auto" w:fill="F0BB01"/>
            <w:tcMar>
              <w:top w:w="225" w:type="dxa"/>
              <w:left w:w="225" w:type="dxa"/>
              <w:bottom w:w="225" w:type="dxa"/>
              <w:right w:w="225" w:type="dxa"/>
            </w:tcMar>
            <w:vAlign w:val="center"/>
            <w:hideMark/>
          </w:tcPr>
          <w:p w14:paraId="3ED5951F" w14:textId="4754F7C9" w:rsidR="00840AC9" w:rsidRPr="00840AC9" w:rsidRDefault="00840AC9" w:rsidP="00840AC9">
            <w:pPr>
              <w:spacing w:after="0" w:line="396" w:lineRule="atLeast"/>
              <w:jc w:val="center"/>
              <w:rPr>
                <w:rFonts w:ascii="Lato" w:eastAsia="Times New Roman" w:hAnsi="Lato" w:cs="Helvetica"/>
                <w:b/>
                <w:bCs/>
                <w:color w:val="333333"/>
                <w:sz w:val="21"/>
                <w:szCs w:val="21"/>
              </w:rPr>
            </w:pPr>
            <w:r w:rsidRPr="00840AC9">
              <w:rPr>
                <w:rFonts w:ascii="Lato" w:eastAsia="Times New Roman" w:hAnsi="Lato" w:cs="Helvetica"/>
                <w:b/>
                <w:bCs/>
                <w:color w:val="333333"/>
                <w:sz w:val="21"/>
                <w:szCs w:val="21"/>
              </w:rPr>
              <w:t>Too Low (Hypo</w:t>
            </w:r>
            <w:r w:rsidR="00CE4011">
              <w:rPr>
                <w:rFonts w:ascii="Lato" w:eastAsia="Times New Roman" w:hAnsi="Lato" w:cs="Helvetica"/>
                <w:b/>
                <w:bCs/>
                <w:color w:val="333333"/>
                <w:sz w:val="21"/>
                <w:szCs w:val="21"/>
              </w:rPr>
              <w:t>-</w:t>
            </w:r>
            <w:r w:rsidRPr="00840AC9">
              <w:rPr>
                <w:rFonts w:ascii="Lato" w:eastAsia="Times New Roman" w:hAnsi="Lato" w:cs="Helvetica"/>
                <w:b/>
                <w:bCs/>
                <w:color w:val="333333"/>
                <w:sz w:val="21"/>
                <w:szCs w:val="21"/>
              </w:rPr>
              <w:t xml:space="preserve">alert) </w:t>
            </w:r>
          </w:p>
          <w:p w14:paraId="22C689D9" w14:textId="77777777" w:rsidR="00840AC9" w:rsidRPr="00840AC9" w:rsidRDefault="00840AC9" w:rsidP="00840AC9">
            <w:pPr>
              <w:spacing w:before="120" w:after="120" w:line="288" w:lineRule="atLeast"/>
              <w:jc w:val="center"/>
              <w:outlineLvl w:val="1"/>
              <w:rPr>
                <w:rFonts w:ascii="Cera" w:eastAsia="Times New Roman" w:hAnsi="Cera" w:cs="Helvetica"/>
                <w:caps/>
                <w:color w:val="333333"/>
                <w:sz w:val="38"/>
                <w:szCs w:val="38"/>
              </w:rPr>
            </w:pPr>
            <w:r w:rsidRPr="00840AC9">
              <w:rPr>
                <w:rFonts w:ascii="Cera" w:eastAsia="Times New Roman" w:hAnsi="Cera" w:cs="Helvetica"/>
                <w:caps/>
                <w:color w:val="333333"/>
                <w:sz w:val="38"/>
                <w:szCs w:val="38"/>
              </w:rPr>
              <w:t>ALERTING</w:t>
            </w:r>
          </w:p>
        </w:tc>
        <w:tc>
          <w:tcPr>
            <w:tcW w:w="2500" w:type="pct"/>
            <w:shd w:val="clear" w:color="auto" w:fill="0DA852"/>
            <w:tcMar>
              <w:top w:w="225" w:type="dxa"/>
              <w:left w:w="225" w:type="dxa"/>
              <w:bottom w:w="225" w:type="dxa"/>
              <w:right w:w="225" w:type="dxa"/>
            </w:tcMar>
            <w:vAlign w:val="center"/>
            <w:hideMark/>
          </w:tcPr>
          <w:p w14:paraId="35A31D87" w14:textId="21B2B3B6" w:rsidR="00840AC9" w:rsidRPr="00840AC9" w:rsidRDefault="00840AC9" w:rsidP="00840AC9">
            <w:pPr>
              <w:spacing w:after="0" w:line="396" w:lineRule="atLeast"/>
              <w:jc w:val="center"/>
              <w:rPr>
                <w:rFonts w:ascii="Lato" w:eastAsia="Times New Roman" w:hAnsi="Lato" w:cs="Helvetica"/>
                <w:b/>
                <w:bCs/>
                <w:color w:val="333333"/>
                <w:sz w:val="21"/>
                <w:szCs w:val="21"/>
              </w:rPr>
            </w:pPr>
            <w:r w:rsidRPr="00840AC9">
              <w:rPr>
                <w:rFonts w:ascii="Lato" w:eastAsia="Times New Roman" w:hAnsi="Lato" w:cs="Helvetica"/>
                <w:b/>
                <w:bCs/>
                <w:color w:val="333333"/>
                <w:sz w:val="21"/>
                <w:szCs w:val="21"/>
              </w:rPr>
              <w:t>Too Heightened (Hyper</w:t>
            </w:r>
            <w:r w:rsidR="00CE4011">
              <w:rPr>
                <w:rFonts w:ascii="Lato" w:eastAsia="Times New Roman" w:hAnsi="Lato" w:cs="Helvetica"/>
                <w:b/>
                <w:bCs/>
                <w:color w:val="333333"/>
                <w:sz w:val="21"/>
                <w:szCs w:val="21"/>
              </w:rPr>
              <w:t>-</w:t>
            </w:r>
            <w:r w:rsidRPr="00840AC9">
              <w:rPr>
                <w:rFonts w:ascii="Lato" w:eastAsia="Times New Roman" w:hAnsi="Lato" w:cs="Helvetica"/>
                <w:b/>
                <w:bCs/>
                <w:color w:val="333333"/>
                <w:sz w:val="21"/>
                <w:szCs w:val="21"/>
              </w:rPr>
              <w:t>alert)</w:t>
            </w:r>
          </w:p>
          <w:p w14:paraId="4DB099C3" w14:textId="77777777" w:rsidR="00840AC9" w:rsidRPr="00840AC9" w:rsidRDefault="00840AC9" w:rsidP="00840AC9">
            <w:pPr>
              <w:spacing w:before="120" w:after="120" w:line="288" w:lineRule="atLeast"/>
              <w:jc w:val="center"/>
              <w:outlineLvl w:val="1"/>
              <w:rPr>
                <w:rFonts w:ascii="Cera" w:eastAsia="Times New Roman" w:hAnsi="Cera" w:cs="Helvetica"/>
                <w:caps/>
                <w:color w:val="333333"/>
                <w:sz w:val="38"/>
                <w:szCs w:val="38"/>
              </w:rPr>
            </w:pPr>
            <w:r w:rsidRPr="00840AC9">
              <w:rPr>
                <w:rFonts w:ascii="Cera" w:eastAsia="Times New Roman" w:hAnsi="Cera" w:cs="Helvetica"/>
                <w:caps/>
                <w:color w:val="333333"/>
                <w:sz w:val="38"/>
                <w:szCs w:val="38"/>
              </w:rPr>
              <w:t>CALMING</w:t>
            </w:r>
          </w:p>
        </w:tc>
      </w:tr>
      <w:tr w:rsidR="00840AC9" w:rsidRPr="00840AC9" w14:paraId="5FA1950B" w14:textId="77777777" w:rsidTr="00840AC9">
        <w:tc>
          <w:tcPr>
            <w:tcW w:w="0" w:type="auto"/>
            <w:shd w:val="clear" w:color="auto" w:fill="auto"/>
            <w:tcMar>
              <w:top w:w="225" w:type="dxa"/>
              <w:left w:w="225" w:type="dxa"/>
              <w:bottom w:w="225" w:type="dxa"/>
              <w:right w:w="225" w:type="dxa"/>
            </w:tcMar>
            <w:vAlign w:val="center"/>
            <w:hideMark/>
          </w:tcPr>
          <w:p w14:paraId="3E8D9D55" w14:textId="77777777" w:rsidR="00840AC9" w:rsidRPr="00840AC9" w:rsidRDefault="00840AC9" w:rsidP="00840AC9">
            <w:pPr>
              <w:numPr>
                <w:ilvl w:val="0"/>
                <w:numId w:val="3"/>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Standing on a balance board or disc ‘o’ sit (challenging the vestibular system)</w:t>
            </w:r>
          </w:p>
          <w:p w14:paraId="59D9A5DC" w14:textId="1D18467D" w:rsidR="00840AC9" w:rsidRPr="00840AC9" w:rsidRDefault="00840AC9" w:rsidP="00840AC9">
            <w:pPr>
              <w:numPr>
                <w:ilvl w:val="0"/>
                <w:numId w:val="3"/>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More vivid colors</w:t>
            </w:r>
          </w:p>
          <w:p w14:paraId="0DBCDCEA" w14:textId="77777777" w:rsidR="00840AC9" w:rsidRPr="00840AC9" w:rsidRDefault="00840AC9" w:rsidP="00840AC9">
            <w:pPr>
              <w:numPr>
                <w:ilvl w:val="0"/>
                <w:numId w:val="3"/>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Music with an upbeat tempo</w:t>
            </w:r>
          </w:p>
          <w:p w14:paraId="2173B761" w14:textId="77777777" w:rsidR="00840AC9" w:rsidRPr="00840AC9" w:rsidRDefault="00840AC9" w:rsidP="00840AC9">
            <w:pPr>
              <w:numPr>
                <w:ilvl w:val="0"/>
                <w:numId w:val="3"/>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 xml:space="preserve">Fidgets that provide light touch (ex; </w:t>
            </w:r>
            <w:proofErr w:type="spellStart"/>
            <w:r w:rsidRPr="00840AC9">
              <w:rPr>
                <w:rFonts w:ascii="Lato" w:eastAsia="Times New Roman" w:hAnsi="Lato" w:cs="Helvetica"/>
                <w:color w:val="333333"/>
                <w:sz w:val="18"/>
                <w:szCs w:val="18"/>
              </w:rPr>
              <w:t>koosh</w:t>
            </w:r>
            <w:proofErr w:type="spellEnd"/>
            <w:r w:rsidRPr="00840AC9">
              <w:rPr>
                <w:rFonts w:ascii="Lato" w:eastAsia="Times New Roman" w:hAnsi="Lato" w:cs="Helvetica"/>
                <w:color w:val="333333"/>
                <w:sz w:val="18"/>
                <w:szCs w:val="18"/>
              </w:rPr>
              <w:t xml:space="preserve"> balls or feathers)</w:t>
            </w:r>
          </w:p>
          <w:p w14:paraId="6F4ECAD1" w14:textId="77777777" w:rsidR="00840AC9" w:rsidRPr="00840AC9" w:rsidRDefault="00840AC9" w:rsidP="00840AC9">
            <w:pPr>
              <w:numPr>
                <w:ilvl w:val="0"/>
                <w:numId w:val="3"/>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Sitting on a therapy ball</w:t>
            </w:r>
          </w:p>
          <w:p w14:paraId="3CC7B82D" w14:textId="77777777" w:rsidR="00840AC9" w:rsidRPr="00840AC9" w:rsidRDefault="00840AC9" w:rsidP="00840AC9">
            <w:pPr>
              <w:numPr>
                <w:ilvl w:val="0"/>
                <w:numId w:val="3"/>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Herbal Teas / Ice Water</w:t>
            </w:r>
          </w:p>
          <w:p w14:paraId="54F160C0" w14:textId="77777777" w:rsidR="00840AC9" w:rsidRPr="00840AC9" w:rsidRDefault="00840AC9" w:rsidP="00840AC9">
            <w:pPr>
              <w:numPr>
                <w:ilvl w:val="0"/>
                <w:numId w:val="3"/>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Compression Garments/Weighted blankets/items*</w:t>
            </w:r>
          </w:p>
          <w:p w14:paraId="4B198DC0" w14:textId="77777777" w:rsidR="00840AC9" w:rsidRPr="00840AC9" w:rsidRDefault="00840AC9" w:rsidP="00840AC9">
            <w:pPr>
              <w:numPr>
                <w:ilvl w:val="0"/>
                <w:numId w:val="3"/>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Heavy input (ex., resistance bands)</w:t>
            </w:r>
          </w:p>
        </w:tc>
        <w:tc>
          <w:tcPr>
            <w:tcW w:w="0" w:type="auto"/>
            <w:shd w:val="clear" w:color="auto" w:fill="auto"/>
            <w:tcMar>
              <w:top w:w="225" w:type="dxa"/>
              <w:left w:w="225" w:type="dxa"/>
              <w:bottom w:w="225" w:type="dxa"/>
              <w:right w:w="225" w:type="dxa"/>
            </w:tcMar>
            <w:vAlign w:val="center"/>
            <w:hideMark/>
          </w:tcPr>
          <w:p w14:paraId="2E5FDD16" w14:textId="77777777" w:rsidR="00840AC9" w:rsidRPr="00840AC9" w:rsidRDefault="00840AC9" w:rsidP="00840AC9">
            <w:pPr>
              <w:numPr>
                <w:ilvl w:val="0"/>
                <w:numId w:val="4"/>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Rocking back and forth on a rocking chair (vestibular system)</w:t>
            </w:r>
          </w:p>
          <w:p w14:paraId="2EB162C5" w14:textId="77777777" w:rsidR="00840AC9" w:rsidRPr="00840AC9" w:rsidRDefault="00840AC9" w:rsidP="00840AC9">
            <w:pPr>
              <w:numPr>
                <w:ilvl w:val="0"/>
                <w:numId w:val="4"/>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Low lighting</w:t>
            </w:r>
          </w:p>
          <w:p w14:paraId="6626E7DF" w14:textId="77777777" w:rsidR="00840AC9" w:rsidRPr="00840AC9" w:rsidRDefault="00840AC9" w:rsidP="00840AC9">
            <w:pPr>
              <w:numPr>
                <w:ilvl w:val="0"/>
                <w:numId w:val="4"/>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Pictures of nature scenes or serene environments</w:t>
            </w:r>
          </w:p>
          <w:p w14:paraId="7D9A3AB6" w14:textId="77777777" w:rsidR="00840AC9" w:rsidRPr="00840AC9" w:rsidRDefault="00840AC9" w:rsidP="00840AC9">
            <w:pPr>
              <w:numPr>
                <w:ilvl w:val="0"/>
                <w:numId w:val="4"/>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Calming, repetitive music/sounds</w:t>
            </w:r>
          </w:p>
          <w:p w14:paraId="20CB5D1E" w14:textId="77777777" w:rsidR="00840AC9" w:rsidRPr="00840AC9" w:rsidRDefault="00840AC9" w:rsidP="00840AC9">
            <w:pPr>
              <w:numPr>
                <w:ilvl w:val="0"/>
                <w:numId w:val="4"/>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Fidgets that provide deep pressure (ex: stress balls or clay)</w:t>
            </w:r>
          </w:p>
          <w:p w14:paraId="34C00B43" w14:textId="77777777" w:rsidR="00840AC9" w:rsidRPr="00840AC9" w:rsidRDefault="00840AC9" w:rsidP="00840AC9">
            <w:pPr>
              <w:numPr>
                <w:ilvl w:val="0"/>
                <w:numId w:val="4"/>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Bean bag-like chair (deep pressure, provides a lot of proprioceptive input into the whole body)</w:t>
            </w:r>
          </w:p>
          <w:p w14:paraId="467CC821" w14:textId="77777777" w:rsidR="00840AC9" w:rsidRPr="00840AC9" w:rsidRDefault="00840AC9" w:rsidP="00840AC9">
            <w:pPr>
              <w:numPr>
                <w:ilvl w:val="0"/>
                <w:numId w:val="4"/>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Chewing gum</w:t>
            </w:r>
          </w:p>
          <w:p w14:paraId="3C167C12" w14:textId="77777777" w:rsidR="00840AC9" w:rsidRPr="00840AC9" w:rsidRDefault="00840AC9" w:rsidP="00840AC9">
            <w:pPr>
              <w:numPr>
                <w:ilvl w:val="0"/>
                <w:numId w:val="4"/>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Herbal Teas</w:t>
            </w:r>
          </w:p>
          <w:p w14:paraId="45A28F76" w14:textId="77777777" w:rsidR="00840AC9" w:rsidRPr="00840AC9" w:rsidRDefault="00840AC9" w:rsidP="00840AC9">
            <w:pPr>
              <w:numPr>
                <w:ilvl w:val="0"/>
                <w:numId w:val="4"/>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Compression Garments/Weighted blankets/items*</w:t>
            </w:r>
          </w:p>
          <w:p w14:paraId="0866824E" w14:textId="77777777" w:rsidR="00840AC9" w:rsidRPr="00840AC9" w:rsidRDefault="00840AC9" w:rsidP="00840AC9">
            <w:pPr>
              <w:numPr>
                <w:ilvl w:val="0"/>
                <w:numId w:val="4"/>
              </w:numPr>
              <w:spacing w:before="100" w:beforeAutospacing="1" w:after="225" w:line="240" w:lineRule="auto"/>
              <w:rPr>
                <w:rFonts w:ascii="Lato" w:eastAsia="Times New Roman" w:hAnsi="Lato" w:cs="Helvetica"/>
                <w:color w:val="333333"/>
                <w:sz w:val="18"/>
                <w:szCs w:val="18"/>
              </w:rPr>
            </w:pPr>
            <w:r w:rsidRPr="00840AC9">
              <w:rPr>
                <w:rFonts w:ascii="Lato" w:eastAsia="Times New Roman" w:hAnsi="Lato" w:cs="Helvetica"/>
                <w:color w:val="333333"/>
                <w:sz w:val="18"/>
                <w:szCs w:val="18"/>
              </w:rPr>
              <w:t>Heavy input (ex., resistance bands)</w:t>
            </w:r>
          </w:p>
        </w:tc>
      </w:tr>
    </w:tbl>
    <w:p w14:paraId="5AB17DE4" w14:textId="2EF485B4" w:rsidR="00840AC9" w:rsidRPr="00840AC9" w:rsidRDefault="00840AC9" w:rsidP="00840AC9">
      <w:pPr>
        <w:spacing w:after="396" w:line="396" w:lineRule="atLeast"/>
        <w:rPr>
          <w:rFonts w:ascii="Lato" w:eastAsia="Times New Roman" w:hAnsi="Lato" w:cs="Helvetica"/>
          <w:color w:val="333333"/>
          <w:sz w:val="14"/>
          <w:szCs w:val="14"/>
        </w:rPr>
      </w:pPr>
      <w:r w:rsidRPr="00840AC9">
        <w:rPr>
          <w:rFonts w:ascii="Lato" w:eastAsia="Times New Roman" w:hAnsi="Lato" w:cs="Helvetica"/>
          <w:color w:val="333333"/>
          <w:sz w:val="14"/>
          <w:szCs w:val="14"/>
        </w:rPr>
        <w:t xml:space="preserve">Champagne, T. &amp; Sayer, E. (2003). The effects of the use of the sensory room in psychiatry.: A quality improvement study. Retrieved from http://www.ot-innovations.com/restraint-reduction/seclusion-and-restraint-reduction-initiative/. Champagne, T. &amp; Stromberg, N. (2004). Sensory approaches in inpatient psychiatric settings: Innovative alternatives to seclusion &amp; restraint. Journal of Psychosocial Nursing, 42(9) 35-44 Champagne, T. (2011) http://www.ot-innovations.com/.Loukas, K. (2011, June) Occupational placemaking: Facilitating Self-Organization </w:t>
      </w:r>
      <w:proofErr w:type="gramStart"/>
      <w:r w:rsidRPr="00840AC9">
        <w:rPr>
          <w:rFonts w:ascii="Lato" w:eastAsia="Times New Roman" w:hAnsi="Lato" w:cs="Helvetica"/>
          <w:color w:val="333333"/>
          <w:sz w:val="14"/>
          <w:szCs w:val="14"/>
        </w:rPr>
        <w:t>through the use of</w:t>
      </w:r>
      <w:proofErr w:type="gramEnd"/>
      <w:r w:rsidRPr="00840AC9">
        <w:rPr>
          <w:rFonts w:ascii="Lato" w:eastAsia="Times New Roman" w:hAnsi="Lato" w:cs="Helvetica"/>
          <w:color w:val="333333"/>
          <w:sz w:val="14"/>
          <w:szCs w:val="14"/>
        </w:rPr>
        <w:t xml:space="preserve"> a sensory room. Mental Health Special Interest Section Quarterly, 1-</w:t>
      </w:r>
      <w:proofErr w:type="gramStart"/>
      <w:r w:rsidRPr="00840AC9">
        <w:rPr>
          <w:rFonts w:ascii="Lato" w:eastAsia="Times New Roman" w:hAnsi="Lato" w:cs="Helvetica"/>
          <w:color w:val="333333"/>
          <w:sz w:val="14"/>
          <w:szCs w:val="14"/>
        </w:rPr>
        <w:t>4.MacDaniel</w:t>
      </w:r>
      <w:proofErr w:type="gramEnd"/>
      <w:r w:rsidRPr="00840AC9">
        <w:rPr>
          <w:rFonts w:ascii="Lato" w:eastAsia="Times New Roman" w:hAnsi="Lato" w:cs="Helvetica"/>
          <w:color w:val="333333"/>
          <w:sz w:val="14"/>
          <w:szCs w:val="14"/>
        </w:rPr>
        <w:t>, M. (2009) Comfort Rooms: A preventative tool used to reduce the use of restraint and seclusion in facilities that serve individuals with mental illness: Ideas and instructions for implementation. pp75-76.  Novak et al. (2014). Pilot study of a sensory room in an acute inpatient psychiatric unit. Journal of Australian Psychiatry, 20 (5) 401-406.Shanker, S. (2013) Calm, alert and happy. Queens Printer for Ontario, 1-</w:t>
      </w:r>
      <w:proofErr w:type="gramStart"/>
      <w:r w:rsidRPr="00840AC9">
        <w:rPr>
          <w:rFonts w:ascii="Lato" w:eastAsia="Times New Roman" w:hAnsi="Lato" w:cs="Helvetica"/>
          <w:color w:val="333333"/>
          <w:sz w:val="14"/>
          <w:szCs w:val="14"/>
        </w:rPr>
        <w:t>6.Steele</w:t>
      </w:r>
      <w:proofErr w:type="gramEnd"/>
      <w:r w:rsidRPr="00840AC9">
        <w:rPr>
          <w:rFonts w:ascii="Lato" w:eastAsia="Times New Roman" w:hAnsi="Lato" w:cs="Helvetica"/>
          <w:color w:val="333333"/>
          <w:sz w:val="14"/>
          <w:szCs w:val="14"/>
        </w:rPr>
        <w:t>, W. &amp; Kuban, C. (2010). Structured sensory trauma interventions. Reclaiming Children and Youth, 18(4). 29-</w:t>
      </w:r>
      <w:proofErr w:type="gramStart"/>
      <w:r w:rsidRPr="00840AC9">
        <w:rPr>
          <w:rFonts w:ascii="Lato" w:eastAsia="Times New Roman" w:hAnsi="Lato" w:cs="Helvetica"/>
          <w:color w:val="333333"/>
          <w:sz w:val="14"/>
          <w:szCs w:val="14"/>
        </w:rPr>
        <w:t>31.Warner</w:t>
      </w:r>
      <w:proofErr w:type="gramEnd"/>
      <w:r w:rsidRPr="00840AC9">
        <w:rPr>
          <w:rFonts w:ascii="Lato" w:eastAsia="Times New Roman" w:hAnsi="Lato" w:cs="Helvetica"/>
          <w:color w:val="333333"/>
          <w:sz w:val="14"/>
          <w:szCs w:val="14"/>
        </w:rPr>
        <w:t xml:space="preserve"> et al. (2013). Can the body change the score? Application of sensory modulation principles in the treatment of traumatized adolescents in residential settings. Journal of Family Violence. 28, 729-738. </w:t>
      </w:r>
    </w:p>
    <w:p w14:paraId="6F00E932" w14:textId="77777777" w:rsidR="00CD246C" w:rsidRDefault="00CD246C" w:rsidP="00B97E0D">
      <w:pPr>
        <w:pStyle w:val="Heading1"/>
        <w:shd w:val="clear" w:color="auto" w:fill="FFFFFF"/>
        <w:rPr>
          <w:sz w:val="24"/>
          <w:szCs w:val="24"/>
        </w:rPr>
      </w:pPr>
      <w:r w:rsidRPr="00CD246C">
        <w:rPr>
          <w:sz w:val="24"/>
          <w:szCs w:val="24"/>
        </w:rPr>
        <w:t xml:space="preserve">Use </w:t>
      </w:r>
      <w:r w:rsidRPr="00CD246C">
        <w:rPr>
          <w:sz w:val="24"/>
          <w:szCs w:val="24"/>
        </w:rPr>
        <w:t xml:space="preserve">Neutral and Warm </w:t>
      </w:r>
      <w:r w:rsidRPr="00CD246C">
        <w:rPr>
          <w:sz w:val="24"/>
          <w:szCs w:val="24"/>
        </w:rPr>
        <w:t xml:space="preserve">Colors </w:t>
      </w:r>
    </w:p>
    <w:p w14:paraId="14CB455A" w14:textId="10FF217F" w:rsidR="00B97E0D" w:rsidRPr="00CD246C" w:rsidRDefault="00B97E0D" w:rsidP="00B97E0D">
      <w:pPr>
        <w:pStyle w:val="Heading1"/>
        <w:shd w:val="clear" w:color="auto" w:fill="FFFFFF"/>
        <w:rPr>
          <w:sz w:val="24"/>
          <w:szCs w:val="24"/>
        </w:rPr>
      </w:pPr>
      <w:bookmarkStart w:id="0" w:name="_GoBack"/>
      <w:bookmarkEnd w:id="0"/>
      <w:r w:rsidRPr="00CD246C">
        <w:rPr>
          <w:sz w:val="24"/>
          <w:szCs w:val="24"/>
        </w:rPr>
        <w:t>7 Best</w:t>
      </w:r>
      <w:r w:rsidR="00CE4011" w:rsidRPr="00CD246C">
        <w:rPr>
          <w:sz w:val="24"/>
          <w:szCs w:val="24"/>
        </w:rPr>
        <w:t xml:space="preserve"> </w:t>
      </w:r>
      <w:r w:rsidRPr="00CD246C">
        <w:rPr>
          <w:sz w:val="24"/>
          <w:szCs w:val="24"/>
        </w:rPr>
        <w:t xml:space="preserve">Colors </w:t>
      </w:r>
      <w:r w:rsidR="00CE4011" w:rsidRPr="00CD246C">
        <w:rPr>
          <w:sz w:val="24"/>
          <w:szCs w:val="24"/>
        </w:rPr>
        <w:t>f</w:t>
      </w:r>
      <w:r w:rsidRPr="00CD246C">
        <w:rPr>
          <w:sz w:val="24"/>
          <w:szCs w:val="24"/>
        </w:rPr>
        <w:t>or Healing</w:t>
      </w:r>
      <w:r w:rsidR="00CD246C" w:rsidRPr="00CD246C">
        <w:rPr>
          <w:sz w:val="24"/>
          <w:szCs w:val="24"/>
        </w:rPr>
        <w:t xml:space="preserve">: </w:t>
      </w:r>
    </w:p>
    <w:p w14:paraId="38E4B3C7" w14:textId="5782537E" w:rsidR="00B97E0D" w:rsidRPr="001D3978" w:rsidRDefault="00B97E0D" w:rsidP="00B97E0D">
      <w:pPr>
        <w:shd w:val="clear" w:color="auto" w:fill="FFFFFF"/>
        <w:spacing w:after="375"/>
        <w:rPr>
          <w:rFonts w:ascii="Calibri" w:hAnsi="Calibri"/>
          <w:color w:val="244C5E"/>
          <w:sz w:val="20"/>
          <w:szCs w:val="20"/>
        </w:rPr>
      </w:pPr>
      <w:r w:rsidRPr="001D3978">
        <w:rPr>
          <w:rFonts w:ascii="Calibri" w:hAnsi="Calibri"/>
          <w:color w:val="333333"/>
          <w:sz w:val="20"/>
          <w:szCs w:val="20"/>
        </w:rPr>
        <w:t xml:space="preserve">Healing colors are the colors that influence mood, calm the nervous system and make the environments less provoking and peace inducing. Over the centuries, many cultures across the world have employed colors for their healing powers. Even today, Chromotherapy is an important tool for gentle healing treatment. In this guide, we will discuss seven of the best colors for healing as well as the ways to use these colors to recover from disease. Using these healing colors for a room or clothing, you can significantly change the patient’s mood and bring about many </w:t>
      </w:r>
    </w:p>
    <w:p w14:paraId="38D19875" w14:textId="77777777" w:rsidR="00B97E0D" w:rsidRPr="001D3978" w:rsidRDefault="00B97E0D" w:rsidP="00B97E0D">
      <w:pPr>
        <w:pStyle w:val="Heading3"/>
        <w:shd w:val="clear" w:color="auto" w:fill="FFFFFF"/>
        <w:rPr>
          <w:rFonts w:ascii="Calibri" w:hAnsi="Calibri"/>
          <w:sz w:val="20"/>
          <w:szCs w:val="20"/>
        </w:rPr>
      </w:pPr>
      <w:r w:rsidRPr="001D3978">
        <w:rPr>
          <w:rFonts w:ascii="Calibri" w:hAnsi="Calibri"/>
          <w:sz w:val="20"/>
          <w:szCs w:val="20"/>
        </w:rPr>
        <w:t>1. Red</w:t>
      </w:r>
    </w:p>
    <w:p w14:paraId="5BD29F10" w14:textId="77777777" w:rsidR="00B97E0D" w:rsidRPr="001D3978" w:rsidRDefault="00B97E0D" w:rsidP="00B97E0D">
      <w:pPr>
        <w:shd w:val="clear" w:color="auto" w:fill="FFFFFF"/>
        <w:spacing w:after="375"/>
        <w:rPr>
          <w:rFonts w:ascii="Calibri" w:hAnsi="Calibri"/>
          <w:color w:val="333333"/>
          <w:sz w:val="20"/>
          <w:szCs w:val="20"/>
        </w:rPr>
      </w:pPr>
      <w:r w:rsidRPr="001D3978">
        <w:rPr>
          <w:rFonts w:ascii="Calibri" w:hAnsi="Calibri"/>
          <w:color w:val="333333"/>
          <w:sz w:val="20"/>
          <w:szCs w:val="20"/>
        </w:rPr>
        <w:t>Red is a passionate and warm color which induces vitality and stimulates energy. It increases adrenaline and elevates blood pressure-so avoid using it when the patient is suffering from hypertension. This could be the reason why red is used only moderately in hospitals. At home though, you can use this color for stimulating appetite in weak patients. Red can also alleviate depression. It is one of the top healing colors for enhancing sexual appetite and overall vitality.</w:t>
      </w:r>
    </w:p>
    <w:p w14:paraId="3A2D0B7E" w14:textId="77777777" w:rsidR="00B97E0D" w:rsidRPr="001D3978" w:rsidRDefault="00B97E0D" w:rsidP="00B97E0D">
      <w:pPr>
        <w:pStyle w:val="Heading3"/>
        <w:shd w:val="clear" w:color="auto" w:fill="FFFFFF"/>
        <w:rPr>
          <w:rFonts w:ascii="Calibri" w:hAnsi="Calibri"/>
          <w:color w:val="244C5E"/>
          <w:sz w:val="20"/>
          <w:szCs w:val="20"/>
        </w:rPr>
      </w:pPr>
      <w:r w:rsidRPr="001D3978">
        <w:rPr>
          <w:rFonts w:ascii="Calibri" w:hAnsi="Calibri"/>
          <w:sz w:val="20"/>
          <w:szCs w:val="20"/>
        </w:rPr>
        <w:t>2. Orange</w:t>
      </w:r>
    </w:p>
    <w:p w14:paraId="6D1EC314" w14:textId="77777777" w:rsidR="00B97E0D" w:rsidRPr="001D3978" w:rsidRDefault="00B97E0D" w:rsidP="00B97E0D">
      <w:pPr>
        <w:shd w:val="clear" w:color="auto" w:fill="FFFFFF"/>
        <w:spacing w:after="375"/>
        <w:rPr>
          <w:rFonts w:ascii="Calibri" w:hAnsi="Calibri"/>
          <w:color w:val="333333"/>
          <w:sz w:val="20"/>
          <w:szCs w:val="20"/>
        </w:rPr>
      </w:pPr>
      <w:r w:rsidRPr="001D3978">
        <w:rPr>
          <w:rFonts w:ascii="Calibri" w:hAnsi="Calibri"/>
          <w:color w:val="333333"/>
          <w:sz w:val="20"/>
          <w:szCs w:val="20"/>
        </w:rPr>
        <w:t>According to color healing therapy, orange is one of the best colors for hospitals and particularly for children’s rooms. Orange radiates warmth and is associated with joy and happiness. In fact: even oranges which are packed with Vitamin C-the powerful antioxidant- are known to heal and fight free radicals to boost immunity. Therefore, as far as cancer healing colors go, orange is an important color in the color healing chart.</w:t>
      </w:r>
    </w:p>
    <w:p w14:paraId="502EBC18" w14:textId="77777777" w:rsidR="00B97E0D" w:rsidRPr="001D3978" w:rsidRDefault="00B97E0D" w:rsidP="00B97E0D">
      <w:pPr>
        <w:pStyle w:val="Heading3"/>
        <w:shd w:val="clear" w:color="auto" w:fill="FFFFFF"/>
        <w:rPr>
          <w:rFonts w:ascii="Calibri" w:hAnsi="Calibri"/>
          <w:color w:val="244C5E"/>
          <w:sz w:val="20"/>
          <w:szCs w:val="20"/>
        </w:rPr>
      </w:pPr>
      <w:r w:rsidRPr="001D3978">
        <w:rPr>
          <w:rFonts w:ascii="Calibri" w:hAnsi="Calibri"/>
          <w:sz w:val="20"/>
          <w:szCs w:val="20"/>
        </w:rPr>
        <w:t>3. Yellow</w:t>
      </w:r>
    </w:p>
    <w:p w14:paraId="2BF2B8DD" w14:textId="10D0C70C" w:rsidR="00B97E0D" w:rsidRPr="001D3978" w:rsidRDefault="00B97E0D" w:rsidP="00B97E0D">
      <w:pPr>
        <w:shd w:val="clear" w:color="auto" w:fill="FFFFFF"/>
        <w:spacing w:after="375"/>
        <w:rPr>
          <w:rFonts w:ascii="Calibri" w:hAnsi="Calibri"/>
          <w:color w:val="333333"/>
          <w:sz w:val="20"/>
          <w:szCs w:val="20"/>
        </w:rPr>
      </w:pPr>
      <w:r w:rsidRPr="001D3978">
        <w:rPr>
          <w:rFonts w:ascii="Calibri" w:hAnsi="Calibri"/>
          <w:color w:val="333333"/>
          <w:sz w:val="20"/>
          <w:szCs w:val="20"/>
        </w:rPr>
        <w:t>Search for healing colors for hospitals and yellow would be high up in the list. This bright and cheerful color can help stimulate intelligence and detoxify the body and mind to heal patients quickly. Yellow is particularly recommended for patients with skin problems. It can inspire creativity in people who feel sluggish or lethargic. Avoid overuse of yellow as it can hamper the digestive health and lead to stomach problems and insomnia.</w:t>
      </w:r>
    </w:p>
    <w:p w14:paraId="19AACF74" w14:textId="77777777" w:rsidR="00B97E0D" w:rsidRPr="001D3978" w:rsidRDefault="00B97E0D" w:rsidP="00B97E0D">
      <w:pPr>
        <w:pStyle w:val="Heading3"/>
        <w:shd w:val="clear" w:color="auto" w:fill="FFFFFF"/>
        <w:rPr>
          <w:rFonts w:ascii="Calibri" w:hAnsi="Calibri"/>
          <w:color w:val="244C5E"/>
          <w:sz w:val="20"/>
          <w:szCs w:val="20"/>
        </w:rPr>
      </w:pPr>
      <w:r w:rsidRPr="001D3978">
        <w:rPr>
          <w:rFonts w:ascii="Calibri" w:hAnsi="Calibri"/>
          <w:sz w:val="20"/>
          <w:szCs w:val="20"/>
        </w:rPr>
        <w:t>4. Green</w:t>
      </w:r>
    </w:p>
    <w:p w14:paraId="48E54E76" w14:textId="77777777" w:rsidR="00B97E0D" w:rsidRPr="001D3978" w:rsidRDefault="00B97E0D" w:rsidP="00B97E0D">
      <w:pPr>
        <w:shd w:val="clear" w:color="auto" w:fill="FFFFFF"/>
        <w:spacing w:after="375"/>
        <w:rPr>
          <w:rFonts w:ascii="Calibri" w:hAnsi="Calibri"/>
          <w:color w:val="333333"/>
          <w:sz w:val="20"/>
          <w:szCs w:val="20"/>
        </w:rPr>
      </w:pPr>
      <w:r w:rsidRPr="001D3978">
        <w:rPr>
          <w:rFonts w:ascii="Calibri" w:hAnsi="Calibri"/>
          <w:color w:val="333333"/>
          <w:sz w:val="20"/>
          <w:szCs w:val="20"/>
        </w:rPr>
        <w:t>Green color is known for its balanced healing properties. It is a restful color that symbolizes growth and renewal. It also encourages comfort and equilibrium and is particularly beneficial for the heart, lungs and circulatory system.</w:t>
      </w:r>
    </w:p>
    <w:p w14:paraId="1FFFDCFC" w14:textId="77777777" w:rsidR="00B97E0D" w:rsidRPr="001D3978" w:rsidRDefault="00B97E0D" w:rsidP="00B97E0D">
      <w:pPr>
        <w:pStyle w:val="Heading3"/>
        <w:shd w:val="clear" w:color="auto" w:fill="FFFFFF"/>
        <w:rPr>
          <w:rFonts w:ascii="Calibri" w:hAnsi="Calibri"/>
          <w:color w:val="244C5E"/>
          <w:sz w:val="20"/>
          <w:szCs w:val="20"/>
        </w:rPr>
      </w:pPr>
      <w:r w:rsidRPr="001D3978">
        <w:rPr>
          <w:rFonts w:ascii="Calibri" w:hAnsi="Calibri"/>
          <w:sz w:val="20"/>
          <w:szCs w:val="20"/>
        </w:rPr>
        <w:t>5. Blue</w:t>
      </w:r>
    </w:p>
    <w:p w14:paraId="35CD7A67" w14:textId="77777777" w:rsidR="00B97E0D" w:rsidRPr="001D3978" w:rsidRDefault="00B97E0D" w:rsidP="00B97E0D">
      <w:pPr>
        <w:shd w:val="clear" w:color="auto" w:fill="FFFFFF"/>
        <w:spacing w:after="375"/>
        <w:rPr>
          <w:rFonts w:ascii="Calibri" w:hAnsi="Calibri"/>
          <w:color w:val="333333"/>
          <w:sz w:val="20"/>
          <w:szCs w:val="20"/>
        </w:rPr>
      </w:pPr>
      <w:r w:rsidRPr="001D3978">
        <w:rPr>
          <w:rFonts w:ascii="Calibri" w:hAnsi="Calibri"/>
          <w:color w:val="333333"/>
          <w:sz w:val="20"/>
          <w:szCs w:val="20"/>
        </w:rPr>
        <w:t>This spiritual color is also the color of the sky and sea. Blue is an important healing color as it is linked with calm and serenity. It helps lower blood pressure and can reduce rapid heart rate. Blue is relaxing for the mind and body. It is associated with organs like eyes, ears and nose and involved with the senses of smell, sight and sound.</w:t>
      </w:r>
    </w:p>
    <w:p w14:paraId="15685373" w14:textId="77777777" w:rsidR="00B97E0D" w:rsidRPr="001D3978" w:rsidRDefault="00B97E0D" w:rsidP="00B97E0D">
      <w:pPr>
        <w:pStyle w:val="Heading3"/>
        <w:shd w:val="clear" w:color="auto" w:fill="FFFFFF"/>
        <w:rPr>
          <w:rFonts w:ascii="Calibri" w:hAnsi="Calibri"/>
          <w:sz w:val="20"/>
          <w:szCs w:val="20"/>
        </w:rPr>
      </w:pPr>
      <w:r w:rsidRPr="001D3978">
        <w:rPr>
          <w:rFonts w:ascii="Calibri" w:hAnsi="Calibri"/>
          <w:sz w:val="20"/>
          <w:szCs w:val="20"/>
        </w:rPr>
        <w:t>6. Pink</w:t>
      </w:r>
    </w:p>
    <w:p w14:paraId="5E5614FA" w14:textId="77777777" w:rsidR="00B97E0D" w:rsidRPr="001D3978" w:rsidRDefault="00B97E0D" w:rsidP="00B97E0D">
      <w:pPr>
        <w:shd w:val="clear" w:color="auto" w:fill="FFFFFF"/>
        <w:spacing w:after="375"/>
        <w:rPr>
          <w:rFonts w:ascii="Calibri" w:hAnsi="Calibri"/>
          <w:color w:val="333333"/>
          <w:sz w:val="20"/>
          <w:szCs w:val="20"/>
        </w:rPr>
      </w:pPr>
      <w:r w:rsidRPr="001D3978">
        <w:rPr>
          <w:rFonts w:ascii="Calibri" w:hAnsi="Calibri"/>
          <w:color w:val="333333"/>
          <w:sz w:val="20"/>
          <w:szCs w:val="20"/>
        </w:rPr>
        <w:t>Pink is feminine yet a soothing color that shows caring and affection. It is a protective and compassionate color that heals and soothes. This lighthearted color can stimulate happiness. Too much of bright pink might stimulate energy and incite passionate behavior just like its distant cousin Red. Pink can be however be safely useful in hospitals and prisons to reduce erratic behavior.</w:t>
      </w:r>
    </w:p>
    <w:p w14:paraId="276FAF7C" w14:textId="77777777" w:rsidR="00B97E0D" w:rsidRPr="001D3978" w:rsidRDefault="00B97E0D" w:rsidP="00B97E0D">
      <w:pPr>
        <w:pStyle w:val="Heading3"/>
        <w:shd w:val="clear" w:color="auto" w:fill="FFFFFF"/>
        <w:rPr>
          <w:rFonts w:ascii="Calibri" w:hAnsi="Calibri"/>
          <w:color w:val="244C5E"/>
          <w:sz w:val="20"/>
          <w:szCs w:val="20"/>
        </w:rPr>
      </w:pPr>
      <w:r w:rsidRPr="001D3978">
        <w:rPr>
          <w:rFonts w:ascii="Calibri" w:hAnsi="Calibri"/>
          <w:sz w:val="20"/>
          <w:szCs w:val="20"/>
        </w:rPr>
        <w:t>7. Purple</w:t>
      </w:r>
    </w:p>
    <w:p w14:paraId="1BF6B0AE" w14:textId="77777777" w:rsidR="00CD246C" w:rsidRDefault="00B97E0D" w:rsidP="00B97E0D">
      <w:pPr>
        <w:shd w:val="clear" w:color="auto" w:fill="FFFFFF"/>
        <w:spacing w:after="375"/>
        <w:rPr>
          <w:rFonts w:ascii="Calibri" w:hAnsi="Calibri"/>
          <w:color w:val="333333"/>
          <w:sz w:val="20"/>
          <w:szCs w:val="20"/>
        </w:rPr>
      </w:pPr>
      <w:r w:rsidRPr="001D3978">
        <w:rPr>
          <w:rFonts w:ascii="Calibri" w:hAnsi="Calibri"/>
          <w:color w:val="333333"/>
          <w:sz w:val="20"/>
          <w:szCs w:val="20"/>
        </w:rPr>
        <w:t>Both, purple and violet, as well as its related shades like lilac and lavender are connected with spirituality. These healing colors are also linked with perception, higher consciousness and insight. Health wise, these colors are linked with the cerebral and nervous systems.</w:t>
      </w:r>
    </w:p>
    <w:p w14:paraId="27D73CDF" w14:textId="3E17391C" w:rsidR="001D3978" w:rsidRPr="001D3978" w:rsidRDefault="001D3978" w:rsidP="00B97E0D">
      <w:pPr>
        <w:shd w:val="clear" w:color="auto" w:fill="FFFFFF"/>
        <w:spacing w:after="375"/>
        <w:rPr>
          <w:rFonts w:ascii="Calibri" w:hAnsi="Calibri"/>
          <w:color w:val="333333"/>
          <w:sz w:val="20"/>
          <w:szCs w:val="20"/>
        </w:rPr>
      </w:pPr>
      <w:r w:rsidRPr="001D3978">
        <w:rPr>
          <w:rFonts w:ascii="Calibri" w:hAnsi="Calibri"/>
          <w:color w:val="333333"/>
          <w:sz w:val="20"/>
          <w:szCs w:val="20"/>
        </w:rPr>
        <w:t>https://www.color-meanings.com/7-best-colors-healing/</w:t>
      </w:r>
    </w:p>
    <w:p w14:paraId="441C07E8" w14:textId="43718137" w:rsidR="00840AC9" w:rsidRPr="00840AC9" w:rsidRDefault="00840AC9" w:rsidP="00840AC9"/>
    <w:sectPr w:rsidR="00840AC9" w:rsidRPr="00840AC9" w:rsidSect="00F0227D">
      <w:pgSz w:w="12240" w:h="15840" w:code="1"/>
      <w:pgMar w:top="1340" w:right="965" w:bottom="806" w:left="965" w:header="0" w:footer="61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ra">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DC1"/>
    <w:multiLevelType w:val="multilevel"/>
    <w:tmpl w:val="6DC0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B3F02"/>
    <w:multiLevelType w:val="multilevel"/>
    <w:tmpl w:val="0414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97A87"/>
    <w:multiLevelType w:val="multilevel"/>
    <w:tmpl w:val="DEAE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223BE"/>
    <w:multiLevelType w:val="multilevel"/>
    <w:tmpl w:val="ED5A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C1"/>
    <w:rsid w:val="00002518"/>
    <w:rsid w:val="00004778"/>
    <w:rsid w:val="00004D05"/>
    <w:rsid w:val="00007872"/>
    <w:rsid w:val="0001257B"/>
    <w:rsid w:val="00017380"/>
    <w:rsid w:val="00022472"/>
    <w:rsid w:val="00022848"/>
    <w:rsid w:val="000231A9"/>
    <w:rsid w:val="000261B3"/>
    <w:rsid w:val="000276F6"/>
    <w:rsid w:val="00030B66"/>
    <w:rsid w:val="00031D66"/>
    <w:rsid w:val="00031E04"/>
    <w:rsid w:val="00031F84"/>
    <w:rsid w:val="00031FFC"/>
    <w:rsid w:val="000327F3"/>
    <w:rsid w:val="00033CE0"/>
    <w:rsid w:val="000363C2"/>
    <w:rsid w:val="0003689C"/>
    <w:rsid w:val="000371A9"/>
    <w:rsid w:val="00042C9E"/>
    <w:rsid w:val="00044AD0"/>
    <w:rsid w:val="00045F73"/>
    <w:rsid w:val="000507B2"/>
    <w:rsid w:val="00051091"/>
    <w:rsid w:val="000543D9"/>
    <w:rsid w:val="0005538F"/>
    <w:rsid w:val="000623BB"/>
    <w:rsid w:val="00062DB4"/>
    <w:rsid w:val="00067699"/>
    <w:rsid w:val="00070D93"/>
    <w:rsid w:val="00077025"/>
    <w:rsid w:val="00077221"/>
    <w:rsid w:val="0007741E"/>
    <w:rsid w:val="00077E3F"/>
    <w:rsid w:val="00090357"/>
    <w:rsid w:val="00090886"/>
    <w:rsid w:val="000969F7"/>
    <w:rsid w:val="000A07B8"/>
    <w:rsid w:val="000A3D1B"/>
    <w:rsid w:val="000A3DF8"/>
    <w:rsid w:val="000A5956"/>
    <w:rsid w:val="000A6708"/>
    <w:rsid w:val="000B1FFE"/>
    <w:rsid w:val="000B2578"/>
    <w:rsid w:val="000B3911"/>
    <w:rsid w:val="000B5818"/>
    <w:rsid w:val="000B6A32"/>
    <w:rsid w:val="000B70E9"/>
    <w:rsid w:val="000B7ACE"/>
    <w:rsid w:val="000C0EC4"/>
    <w:rsid w:val="000C141A"/>
    <w:rsid w:val="000C40E3"/>
    <w:rsid w:val="000C58F3"/>
    <w:rsid w:val="000C6681"/>
    <w:rsid w:val="000D02F7"/>
    <w:rsid w:val="000D11C8"/>
    <w:rsid w:val="000D53E4"/>
    <w:rsid w:val="000D5430"/>
    <w:rsid w:val="000D7282"/>
    <w:rsid w:val="000E0422"/>
    <w:rsid w:val="000E1750"/>
    <w:rsid w:val="000E7693"/>
    <w:rsid w:val="000F0359"/>
    <w:rsid w:val="000F0AF4"/>
    <w:rsid w:val="000F2D17"/>
    <w:rsid w:val="000F3AE5"/>
    <w:rsid w:val="000F4DB3"/>
    <w:rsid w:val="001038FF"/>
    <w:rsid w:val="0011260B"/>
    <w:rsid w:val="001169BE"/>
    <w:rsid w:val="00117889"/>
    <w:rsid w:val="00120EB9"/>
    <w:rsid w:val="00122871"/>
    <w:rsid w:val="00122E98"/>
    <w:rsid w:val="001253EA"/>
    <w:rsid w:val="00127040"/>
    <w:rsid w:val="00127B02"/>
    <w:rsid w:val="001326FC"/>
    <w:rsid w:val="00132BDE"/>
    <w:rsid w:val="001333C1"/>
    <w:rsid w:val="001342AA"/>
    <w:rsid w:val="0013445F"/>
    <w:rsid w:val="001379E2"/>
    <w:rsid w:val="00140AE1"/>
    <w:rsid w:val="00140BAD"/>
    <w:rsid w:val="00142499"/>
    <w:rsid w:val="00142B4E"/>
    <w:rsid w:val="00143939"/>
    <w:rsid w:val="00146B3C"/>
    <w:rsid w:val="001528DC"/>
    <w:rsid w:val="00154A47"/>
    <w:rsid w:val="00160E9A"/>
    <w:rsid w:val="001615D5"/>
    <w:rsid w:val="0016393F"/>
    <w:rsid w:val="00163EA3"/>
    <w:rsid w:val="00164480"/>
    <w:rsid w:val="00172040"/>
    <w:rsid w:val="00174418"/>
    <w:rsid w:val="001765D9"/>
    <w:rsid w:val="00176D40"/>
    <w:rsid w:val="00182029"/>
    <w:rsid w:val="00185ADA"/>
    <w:rsid w:val="0019127C"/>
    <w:rsid w:val="00192667"/>
    <w:rsid w:val="0019488E"/>
    <w:rsid w:val="00195002"/>
    <w:rsid w:val="00195D63"/>
    <w:rsid w:val="00197B87"/>
    <w:rsid w:val="001A0341"/>
    <w:rsid w:val="001A3C6A"/>
    <w:rsid w:val="001A54FF"/>
    <w:rsid w:val="001B21AE"/>
    <w:rsid w:val="001B2482"/>
    <w:rsid w:val="001B2D0D"/>
    <w:rsid w:val="001B6CD2"/>
    <w:rsid w:val="001C09F0"/>
    <w:rsid w:val="001C0F36"/>
    <w:rsid w:val="001C2E03"/>
    <w:rsid w:val="001C665F"/>
    <w:rsid w:val="001C6DDF"/>
    <w:rsid w:val="001D2E67"/>
    <w:rsid w:val="001D3978"/>
    <w:rsid w:val="001D504B"/>
    <w:rsid w:val="001E0145"/>
    <w:rsid w:val="001E2BDA"/>
    <w:rsid w:val="001E73F5"/>
    <w:rsid w:val="001F1538"/>
    <w:rsid w:val="001F1991"/>
    <w:rsid w:val="001F649E"/>
    <w:rsid w:val="001F67F3"/>
    <w:rsid w:val="00201147"/>
    <w:rsid w:val="00203B30"/>
    <w:rsid w:val="00205953"/>
    <w:rsid w:val="00210381"/>
    <w:rsid w:val="00211880"/>
    <w:rsid w:val="0021737C"/>
    <w:rsid w:val="00220E73"/>
    <w:rsid w:val="00226798"/>
    <w:rsid w:val="00226FA5"/>
    <w:rsid w:val="00234EAA"/>
    <w:rsid w:val="00235378"/>
    <w:rsid w:val="00235B94"/>
    <w:rsid w:val="00240AB2"/>
    <w:rsid w:val="002427B9"/>
    <w:rsid w:val="00245A23"/>
    <w:rsid w:val="00245E4B"/>
    <w:rsid w:val="0024615B"/>
    <w:rsid w:val="00250427"/>
    <w:rsid w:val="002504A9"/>
    <w:rsid w:val="00252177"/>
    <w:rsid w:val="002537A2"/>
    <w:rsid w:val="00254311"/>
    <w:rsid w:val="002556CA"/>
    <w:rsid w:val="00256D67"/>
    <w:rsid w:val="0025745D"/>
    <w:rsid w:val="00257EB7"/>
    <w:rsid w:val="002605D6"/>
    <w:rsid w:val="0026235C"/>
    <w:rsid w:val="0026262D"/>
    <w:rsid w:val="0026278C"/>
    <w:rsid w:val="00262CAE"/>
    <w:rsid w:val="0026394A"/>
    <w:rsid w:val="00265107"/>
    <w:rsid w:val="0026621C"/>
    <w:rsid w:val="0026771A"/>
    <w:rsid w:val="00270F42"/>
    <w:rsid w:val="00271803"/>
    <w:rsid w:val="002721C3"/>
    <w:rsid w:val="00273600"/>
    <w:rsid w:val="00273B8F"/>
    <w:rsid w:val="00273E78"/>
    <w:rsid w:val="002745F3"/>
    <w:rsid w:val="00281A16"/>
    <w:rsid w:val="00282A33"/>
    <w:rsid w:val="00283513"/>
    <w:rsid w:val="002914E4"/>
    <w:rsid w:val="00291B05"/>
    <w:rsid w:val="002930ED"/>
    <w:rsid w:val="002966B1"/>
    <w:rsid w:val="002A00EC"/>
    <w:rsid w:val="002A6555"/>
    <w:rsid w:val="002A6CAC"/>
    <w:rsid w:val="002B51C2"/>
    <w:rsid w:val="002B64F7"/>
    <w:rsid w:val="002C00D8"/>
    <w:rsid w:val="002C2857"/>
    <w:rsid w:val="002D24A7"/>
    <w:rsid w:val="002D38D3"/>
    <w:rsid w:val="002D5798"/>
    <w:rsid w:val="002E3BB0"/>
    <w:rsid w:val="002F3196"/>
    <w:rsid w:val="002F3DCB"/>
    <w:rsid w:val="002F5057"/>
    <w:rsid w:val="002F54A1"/>
    <w:rsid w:val="002F67FE"/>
    <w:rsid w:val="002F71CE"/>
    <w:rsid w:val="00301ECE"/>
    <w:rsid w:val="00302BE3"/>
    <w:rsid w:val="00305489"/>
    <w:rsid w:val="00310562"/>
    <w:rsid w:val="00310AB6"/>
    <w:rsid w:val="00313247"/>
    <w:rsid w:val="0031543E"/>
    <w:rsid w:val="003222FF"/>
    <w:rsid w:val="003251F8"/>
    <w:rsid w:val="0032573B"/>
    <w:rsid w:val="0032592E"/>
    <w:rsid w:val="00326769"/>
    <w:rsid w:val="00327164"/>
    <w:rsid w:val="00327F39"/>
    <w:rsid w:val="003300AC"/>
    <w:rsid w:val="00331F16"/>
    <w:rsid w:val="0033262C"/>
    <w:rsid w:val="003411D6"/>
    <w:rsid w:val="00341B88"/>
    <w:rsid w:val="00343591"/>
    <w:rsid w:val="003436E7"/>
    <w:rsid w:val="003447D6"/>
    <w:rsid w:val="00346090"/>
    <w:rsid w:val="0034667C"/>
    <w:rsid w:val="003510AE"/>
    <w:rsid w:val="003545F5"/>
    <w:rsid w:val="00354B3D"/>
    <w:rsid w:val="003554C8"/>
    <w:rsid w:val="00355DF3"/>
    <w:rsid w:val="003618F0"/>
    <w:rsid w:val="00363749"/>
    <w:rsid w:val="0036452A"/>
    <w:rsid w:val="00365174"/>
    <w:rsid w:val="003670F8"/>
    <w:rsid w:val="00370709"/>
    <w:rsid w:val="00370FA7"/>
    <w:rsid w:val="0037117E"/>
    <w:rsid w:val="003719C5"/>
    <w:rsid w:val="00373A9B"/>
    <w:rsid w:val="0037414C"/>
    <w:rsid w:val="0037570B"/>
    <w:rsid w:val="0037781F"/>
    <w:rsid w:val="00384679"/>
    <w:rsid w:val="00386000"/>
    <w:rsid w:val="0038697F"/>
    <w:rsid w:val="00395680"/>
    <w:rsid w:val="003A3056"/>
    <w:rsid w:val="003A59EF"/>
    <w:rsid w:val="003A5BCE"/>
    <w:rsid w:val="003B233F"/>
    <w:rsid w:val="003B38BA"/>
    <w:rsid w:val="003B7845"/>
    <w:rsid w:val="003C0CCB"/>
    <w:rsid w:val="003C2208"/>
    <w:rsid w:val="003C6927"/>
    <w:rsid w:val="003D1348"/>
    <w:rsid w:val="003D1939"/>
    <w:rsid w:val="003D5BB3"/>
    <w:rsid w:val="003D6897"/>
    <w:rsid w:val="003E057F"/>
    <w:rsid w:val="003E0615"/>
    <w:rsid w:val="003E4CEC"/>
    <w:rsid w:val="003E5078"/>
    <w:rsid w:val="003E5284"/>
    <w:rsid w:val="003E65C6"/>
    <w:rsid w:val="003E67CC"/>
    <w:rsid w:val="003E6BA4"/>
    <w:rsid w:val="003F035A"/>
    <w:rsid w:val="003F4C36"/>
    <w:rsid w:val="003F638A"/>
    <w:rsid w:val="003F7733"/>
    <w:rsid w:val="004011ED"/>
    <w:rsid w:val="00402969"/>
    <w:rsid w:val="00402A71"/>
    <w:rsid w:val="004037BA"/>
    <w:rsid w:val="004044B4"/>
    <w:rsid w:val="00404A7A"/>
    <w:rsid w:val="00405A85"/>
    <w:rsid w:val="00407F0D"/>
    <w:rsid w:val="004114C6"/>
    <w:rsid w:val="00411AC0"/>
    <w:rsid w:val="00411BB4"/>
    <w:rsid w:val="004128E1"/>
    <w:rsid w:val="00413745"/>
    <w:rsid w:val="0043522E"/>
    <w:rsid w:val="0043530D"/>
    <w:rsid w:val="0044456E"/>
    <w:rsid w:val="00445395"/>
    <w:rsid w:val="004467CF"/>
    <w:rsid w:val="00446EFF"/>
    <w:rsid w:val="00447866"/>
    <w:rsid w:val="004509C6"/>
    <w:rsid w:val="0045278A"/>
    <w:rsid w:val="004563DE"/>
    <w:rsid w:val="00457004"/>
    <w:rsid w:val="004577E6"/>
    <w:rsid w:val="0046003A"/>
    <w:rsid w:val="00463386"/>
    <w:rsid w:val="00465C7C"/>
    <w:rsid w:val="00467673"/>
    <w:rsid w:val="00473237"/>
    <w:rsid w:val="00473EE6"/>
    <w:rsid w:val="004778D1"/>
    <w:rsid w:val="004858DC"/>
    <w:rsid w:val="00486218"/>
    <w:rsid w:val="0049124B"/>
    <w:rsid w:val="00492102"/>
    <w:rsid w:val="00494456"/>
    <w:rsid w:val="00494C00"/>
    <w:rsid w:val="004A031C"/>
    <w:rsid w:val="004A041B"/>
    <w:rsid w:val="004A1800"/>
    <w:rsid w:val="004A28EA"/>
    <w:rsid w:val="004A2FA3"/>
    <w:rsid w:val="004A61E3"/>
    <w:rsid w:val="004A7108"/>
    <w:rsid w:val="004B4B40"/>
    <w:rsid w:val="004B7D73"/>
    <w:rsid w:val="004C04D5"/>
    <w:rsid w:val="004C0FF6"/>
    <w:rsid w:val="004C10A2"/>
    <w:rsid w:val="004C1305"/>
    <w:rsid w:val="004C16D1"/>
    <w:rsid w:val="004C3AE2"/>
    <w:rsid w:val="004C40A4"/>
    <w:rsid w:val="004C738F"/>
    <w:rsid w:val="004D04B6"/>
    <w:rsid w:val="004D0983"/>
    <w:rsid w:val="004D2940"/>
    <w:rsid w:val="004D3725"/>
    <w:rsid w:val="004D520D"/>
    <w:rsid w:val="004D52A9"/>
    <w:rsid w:val="004E0D72"/>
    <w:rsid w:val="004E4F99"/>
    <w:rsid w:val="004E54EB"/>
    <w:rsid w:val="004F1AE0"/>
    <w:rsid w:val="004F21AB"/>
    <w:rsid w:val="004F21EC"/>
    <w:rsid w:val="004F2D2F"/>
    <w:rsid w:val="004F473C"/>
    <w:rsid w:val="004F53BF"/>
    <w:rsid w:val="004F5B1A"/>
    <w:rsid w:val="00502E38"/>
    <w:rsid w:val="005048E7"/>
    <w:rsid w:val="0050661C"/>
    <w:rsid w:val="00506885"/>
    <w:rsid w:val="005143BD"/>
    <w:rsid w:val="005158AD"/>
    <w:rsid w:val="00517660"/>
    <w:rsid w:val="00517A7F"/>
    <w:rsid w:val="005200EA"/>
    <w:rsid w:val="0052080F"/>
    <w:rsid w:val="005309D6"/>
    <w:rsid w:val="00530A61"/>
    <w:rsid w:val="0053194C"/>
    <w:rsid w:val="00540489"/>
    <w:rsid w:val="00541C0E"/>
    <w:rsid w:val="00543486"/>
    <w:rsid w:val="005455F2"/>
    <w:rsid w:val="00547237"/>
    <w:rsid w:val="005502F3"/>
    <w:rsid w:val="0055166A"/>
    <w:rsid w:val="00552E2A"/>
    <w:rsid w:val="00553281"/>
    <w:rsid w:val="00562EF6"/>
    <w:rsid w:val="00563116"/>
    <w:rsid w:val="00564AEB"/>
    <w:rsid w:val="0056731A"/>
    <w:rsid w:val="005673BC"/>
    <w:rsid w:val="005675C3"/>
    <w:rsid w:val="005705FC"/>
    <w:rsid w:val="00571013"/>
    <w:rsid w:val="00572363"/>
    <w:rsid w:val="00573F9A"/>
    <w:rsid w:val="00575177"/>
    <w:rsid w:val="00577BAB"/>
    <w:rsid w:val="00580C2C"/>
    <w:rsid w:val="0058527B"/>
    <w:rsid w:val="005879A6"/>
    <w:rsid w:val="005907E2"/>
    <w:rsid w:val="00595929"/>
    <w:rsid w:val="00596188"/>
    <w:rsid w:val="00596483"/>
    <w:rsid w:val="005A1B3F"/>
    <w:rsid w:val="005A33F7"/>
    <w:rsid w:val="005A3D0A"/>
    <w:rsid w:val="005A5594"/>
    <w:rsid w:val="005A578B"/>
    <w:rsid w:val="005B06E9"/>
    <w:rsid w:val="005C4BC1"/>
    <w:rsid w:val="005C7168"/>
    <w:rsid w:val="005D0CD7"/>
    <w:rsid w:val="005D1058"/>
    <w:rsid w:val="005D5E38"/>
    <w:rsid w:val="005D6268"/>
    <w:rsid w:val="005D6B95"/>
    <w:rsid w:val="005D6D9B"/>
    <w:rsid w:val="005E03BB"/>
    <w:rsid w:val="005E1758"/>
    <w:rsid w:val="005E2BD2"/>
    <w:rsid w:val="005E3EF5"/>
    <w:rsid w:val="005E5ACD"/>
    <w:rsid w:val="005E7933"/>
    <w:rsid w:val="005F022B"/>
    <w:rsid w:val="005F113C"/>
    <w:rsid w:val="005F234F"/>
    <w:rsid w:val="005F5D91"/>
    <w:rsid w:val="005F6585"/>
    <w:rsid w:val="00600F40"/>
    <w:rsid w:val="00604510"/>
    <w:rsid w:val="00605E1E"/>
    <w:rsid w:val="00606DAC"/>
    <w:rsid w:val="0060793C"/>
    <w:rsid w:val="006110A5"/>
    <w:rsid w:val="00616DF4"/>
    <w:rsid w:val="00617D5A"/>
    <w:rsid w:val="006214CC"/>
    <w:rsid w:val="006219CE"/>
    <w:rsid w:val="00621D8A"/>
    <w:rsid w:val="006225B9"/>
    <w:rsid w:val="006228F6"/>
    <w:rsid w:val="00622C46"/>
    <w:rsid w:val="006244C2"/>
    <w:rsid w:val="00625595"/>
    <w:rsid w:val="00625912"/>
    <w:rsid w:val="00626246"/>
    <w:rsid w:val="00627C6B"/>
    <w:rsid w:val="00627EDA"/>
    <w:rsid w:val="006411D3"/>
    <w:rsid w:val="00641A49"/>
    <w:rsid w:val="00645322"/>
    <w:rsid w:val="006504AB"/>
    <w:rsid w:val="00653279"/>
    <w:rsid w:val="006534DE"/>
    <w:rsid w:val="00655BE2"/>
    <w:rsid w:val="00657C4B"/>
    <w:rsid w:val="00657F0A"/>
    <w:rsid w:val="00657F30"/>
    <w:rsid w:val="00671B5E"/>
    <w:rsid w:val="00671C8E"/>
    <w:rsid w:val="00671D37"/>
    <w:rsid w:val="006728B7"/>
    <w:rsid w:val="0067334D"/>
    <w:rsid w:val="00673DDE"/>
    <w:rsid w:val="00675670"/>
    <w:rsid w:val="006810A7"/>
    <w:rsid w:val="00681A8A"/>
    <w:rsid w:val="006825CE"/>
    <w:rsid w:val="0068639B"/>
    <w:rsid w:val="00687740"/>
    <w:rsid w:val="0069355F"/>
    <w:rsid w:val="006957C7"/>
    <w:rsid w:val="006A050F"/>
    <w:rsid w:val="006A0ABF"/>
    <w:rsid w:val="006A1E7B"/>
    <w:rsid w:val="006A3086"/>
    <w:rsid w:val="006A7944"/>
    <w:rsid w:val="006A7973"/>
    <w:rsid w:val="006B0778"/>
    <w:rsid w:val="006B0978"/>
    <w:rsid w:val="006B115E"/>
    <w:rsid w:val="006B1E3D"/>
    <w:rsid w:val="006B282D"/>
    <w:rsid w:val="006B3DD9"/>
    <w:rsid w:val="006B57E0"/>
    <w:rsid w:val="006B5C80"/>
    <w:rsid w:val="006C18AC"/>
    <w:rsid w:val="006C2996"/>
    <w:rsid w:val="006C7FC1"/>
    <w:rsid w:val="006D27C1"/>
    <w:rsid w:val="006D4A5F"/>
    <w:rsid w:val="006D54D3"/>
    <w:rsid w:val="006D7446"/>
    <w:rsid w:val="006E006F"/>
    <w:rsid w:val="006E15ED"/>
    <w:rsid w:val="006F1CF1"/>
    <w:rsid w:val="006F4635"/>
    <w:rsid w:val="006F6387"/>
    <w:rsid w:val="006F7CEB"/>
    <w:rsid w:val="0070063F"/>
    <w:rsid w:val="0070221C"/>
    <w:rsid w:val="007038F3"/>
    <w:rsid w:val="00706F10"/>
    <w:rsid w:val="0071242F"/>
    <w:rsid w:val="00715DDF"/>
    <w:rsid w:val="00716655"/>
    <w:rsid w:val="007212F6"/>
    <w:rsid w:val="00725EF3"/>
    <w:rsid w:val="00726A2C"/>
    <w:rsid w:val="0073092C"/>
    <w:rsid w:val="00732E9B"/>
    <w:rsid w:val="007338FF"/>
    <w:rsid w:val="0073630A"/>
    <w:rsid w:val="00736809"/>
    <w:rsid w:val="007369E9"/>
    <w:rsid w:val="00742135"/>
    <w:rsid w:val="007527B8"/>
    <w:rsid w:val="0076075A"/>
    <w:rsid w:val="00761440"/>
    <w:rsid w:val="00764774"/>
    <w:rsid w:val="007745BD"/>
    <w:rsid w:val="00775482"/>
    <w:rsid w:val="00777B89"/>
    <w:rsid w:val="00781134"/>
    <w:rsid w:val="007822D1"/>
    <w:rsid w:val="00782D8A"/>
    <w:rsid w:val="007838FF"/>
    <w:rsid w:val="00787027"/>
    <w:rsid w:val="00787C16"/>
    <w:rsid w:val="0079000C"/>
    <w:rsid w:val="00797DC6"/>
    <w:rsid w:val="007A089E"/>
    <w:rsid w:val="007A0DEA"/>
    <w:rsid w:val="007A1F14"/>
    <w:rsid w:val="007A229B"/>
    <w:rsid w:val="007B3689"/>
    <w:rsid w:val="007B4780"/>
    <w:rsid w:val="007B4D2E"/>
    <w:rsid w:val="007B55DE"/>
    <w:rsid w:val="007B6223"/>
    <w:rsid w:val="007B7324"/>
    <w:rsid w:val="007C24B2"/>
    <w:rsid w:val="007C5AD9"/>
    <w:rsid w:val="007C63EA"/>
    <w:rsid w:val="007C7E12"/>
    <w:rsid w:val="007D0F6E"/>
    <w:rsid w:val="007D68F9"/>
    <w:rsid w:val="007D6CE7"/>
    <w:rsid w:val="007E4BB9"/>
    <w:rsid w:val="007F2957"/>
    <w:rsid w:val="007F5671"/>
    <w:rsid w:val="00803290"/>
    <w:rsid w:val="00804801"/>
    <w:rsid w:val="008058E6"/>
    <w:rsid w:val="00807D21"/>
    <w:rsid w:val="00811865"/>
    <w:rsid w:val="00814EC3"/>
    <w:rsid w:val="00816A95"/>
    <w:rsid w:val="008203A5"/>
    <w:rsid w:val="00821A2B"/>
    <w:rsid w:val="00827FCF"/>
    <w:rsid w:val="00836D04"/>
    <w:rsid w:val="00837817"/>
    <w:rsid w:val="00840AC9"/>
    <w:rsid w:val="008442F0"/>
    <w:rsid w:val="008444FC"/>
    <w:rsid w:val="00846199"/>
    <w:rsid w:val="008475EF"/>
    <w:rsid w:val="00847F21"/>
    <w:rsid w:val="00855F26"/>
    <w:rsid w:val="00856018"/>
    <w:rsid w:val="00857DF2"/>
    <w:rsid w:val="00863B5E"/>
    <w:rsid w:val="0086429D"/>
    <w:rsid w:val="008642AE"/>
    <w:rsid w:val="00865B56"/>
    <w:rsid w:val="00866619"/>
    <w:rsid w:val="00870690"/>
    <w:rsid w:val="008743CD"/>
    <w:rsid w:val="00874C35"/>
    <w:rsid w:val="00876072"/>
    <w:rsid w:val="0087640D"/>
    <w:rsid w:val="008777FD"/>
    <w:rsid w:val="00884AA3"/>
    <w:rsid w:val="00885F75"/>
    <w:rsid w:val="008871AC"/>
    <w:rsid w:val="0088756C"/>
    <w:rsid w:val="0089000B"/>
    <w:rsid w:val="00890912"/>
    <w:rsid w:val="00890CF2"/>
    <w:rsid w:val="00892618"/>
    <w:rsid w:val="0089562D"/>
    <w:rsid w:val="00895C92"/>
    <w:rsid w:val="008974E6"/>
    <w:rsid w:val="008A0032"/>
    <w:rsid w:val="008A4916"/>
    <w:rsid w:val="008A5DB6"/>
    <w:rsid w:val="008A660A"/>
    <w:rsid w:val="008B41B3"/>
    <w:rsid w:val="008B49BD"/>
    <w:rsid w:val="008B4C12"/>
    <w:rsid w:val="008B5023"/>
    <w:rsid w:val="008B5C0E"/>
    <w:rsid w:val="008B6D98"/>
    <w:rsid w:val="008B7E20"/>
    <w:rsid w:val="008C05B1"/>
    <w:rsid w:val="008C0BA2"/>
    <w:rsid w:val="008C11E1"/>
    <w:rsid w:val="008C37FE"/>
    <w:rsid w:val="008C40C5"/>
    <w:rsid w:val="008C5C2A"/>
    <w:rsid w:val="008D02BD"/>
    <w:rsid w:val="008D1FE4"/>
    <w:rsid w:val="008D240D"/>
    <w:rsid w:val="008D4814"/>
    <w:rsid w:val="008D6918"/>
    <w:rsid w:val="008D6AAC"/>
    <w:rsid w:val="008D6BCE"/>
    <w:rsid w:val="008E2DF3"/>
    <w:rsid w:val="008E2EEC"/>
    <w:rsid w:val="008E56C4"/>
    <w:rsid w:val="008E5916"/>
    <w:rsid w:val="008E6CF1"/>
    <w:rsid w:val="008F072D"/>
    <w:rsid w:val="008F1A5F"/>
    <w:rsid w:val="008F5C8D"/>
    <w:rsid w:val="00902566"/>
    <w:rsid w:val="009030FD"/>
    <w:rsid w:val="009064EB"/>
    <w:rsid w:val="009074ED"/>
    <w:rsid w:val="00907DF3"/>
    <w:rsid w:val="00911F29"/>
    <w:rsid w:val="00915B57"/>
    <w:rsid w:val="0092181E"/>
    <w:rsid w:val="009228FB"/>
    <w:rsid w:val="0092696F"/>
    <w:rsid w:val="00926B08"/>
    <w:rsid w:val="00927926"/>
    <w:rsid w:val="00927EC9"/>
    <w:rsid w:val="009302AF"/>
    <w:rsid w:val="0093039A"/>
    <w:rsid w:val="0093058D"/>
    <w:rsid w:val="00934F47"/>
    <w:rsid w:val="00945CD7"/>
    <w:rsid w:val="00947074"/>
    <w:rsid w:val="009551C0"/>
    <w:rsid w:val="009558AD"/>
    <w:rsid w:val="009603D9"/>
    <w:rsid w:val="00961ADF"/>
    <w:rsid w:val="009626E0"/>
    <w:rsid w:val="00962716"/>
    <w:rsid w:val="00963607"/>
    <w:rsid w:val="00963B7E"/>
    <w:rsid w:val="00965750"/>
    <w:rsid w:val="00967FDE"/>
    <w:rsid w:val="009752F7"/>
    <w:rsid w:val="00975FBD"/>
    <w:rsid w:val="009770AA"/>
    <w:rsid w:val="009809AD"/>
    <w:rsid w:val="00981AFE"/>
    <w:rsid w:val="00983711"/>
    <w:rsid w:val="0098430B"/>
    <w:rsid w:val="0098744E"/>
    <w:rsid w:val="00987772"/>
    <w:rsid w:val="00991719"/>
    <w:rsid w:val="0099221E"/>
    <w:rsid w:val="009924AF"/>
    <w:rsid w:val="00993C6C"/>
    <w:rsid w:val="009A1335"/>
    <w:rsid w:val="009A2E5F"/>
    <w:rsid w:val="009A51C3"/>
    <w:rsid w:val="009A6755"/>
    <w:rsid w:val="009A6D8D"/>
    <w:rsid w:val="009A79DB"/>
    <w:rsid w:val="009B0757"/>
    <w:rsid w:val="009B09C2"/>
    <w:rsid w:val="009B3168"/>
    <w:rsid w:val="009B41CC"/>
    <w:rsid w:val="009B536C"/>
    <w:rsid w:val="009B5F27"/>
    <w:rsid w:val="009B5F5D"/>
    <w:rsid w:val="009C2CD1"/>
    <w:rsid w:val="009C4838"/>
    <w:rsid w:val="009C565F"/>
    <w:rsid w:val="009D20C8"/>
    <w:rsid w:val="009D40FE"/>
    <w:rsid w:val="009D617B"/>
    <w:rsid w:val="009D777D"/>
    <w:rsid w:val="009D7CB9"/>
    <w:rsid w:val="009E0785"/>
    <w:rsid w:val="009E2DB6"/>
    <w:rsid w:val="009E4B6A"/>
    <w:rsid w:val="009E5496"/>
    <w:rsid w:val="009E56D5"/>
    <w:rsid w:val="009F12C4"/>
    <w:rsid w:val="009F2338"/>
    <w:rsid w:val="00A0135F"/>
    <w:rsid w:val="00A032A7"/>
    <w:rsid w:val="00A06B4E"/>
    <w:rsid w:val="00A10329"/>
    <w:rsid w:val="00A111EB"/>
    <w:rsid w:val="00A11211"/>
    <w:rsid w:val="00A23D80"/>
    <w:rsid w:val="00A3372E"/>
    <w:rsid w:val="00A40171"/>
    <w:rsid w:val="00A40AD5"/>
    <w:rsid w:val="00A41CF1"/>
    <w:rsid w:val="00A543CA"/>
    <w:rsid w:val="00A545F5"/>
    <w:rsid w:val="00A6023A"/>
    <w:rsid w:val="00A61508"/>
    <w:rsid w:val="00A61B5B"/>
    <w:rsid w:val="00A662D1"/>
    <w:rsid w:val="00A665F9"/>
    <w:rsid w:val="00A74EB7"/>
    <w:rsid w:val="00A76868"/>
    <w:rsid w:val="00A771B1"/>
    <w:rsid w:val="00A772B1"/>
    <w:rsid w:val="00A83525"/>
    <w:rsid w:val="00A847AC"/>
    <w:rsid w:val="00A86F3A"/>
    <w:rsid w:val="00A86FBF"/>
    <w:rsid w:val="00A873B0"/>
    <w:rsid w:val="00A87AF1"/>
    <w:rsid w:val="00A91CCF"/>
    <w:rsid w:val="00A93148"/>
    <w:rsid w:val="00A96792"/>
    <w:rsid w:val="00A968EA"/>
    <w:rsid w:val="00A973AA"/>
    <w:rsid w:val="00A97CDF"/>
    <w:rsid w:val="00AA02AE"/>
    <w:rsid w:val="00AA0300"/>
    <w:rsid w:val="00AA26D7"/>
    <w:rsid w:val="00AA35D1"/>
    <w:rsid w:val="00AA4ADC"/>
    <w:rsid w:val="00AA584C"/>
    <w:rsid w:val="00AA79D1"/>
    <w:rsid w:val="00AB1C04"/>
    <w:rsid w:val="00AC5225"/>
    <w:rsid w:val="00AC6475"/>
    <w:rsid w:val="00AC6648"/>
    <w:rsid w:val="00AC6F0E"/>
    <w:rsid w:val="00AD0AB7"/>
    <w:rsid w:val="00AD0BC3"/>
    <w:rsid w:val="00AD2C2B"/>
    <w:rsid w:val="00AD2CFD"/>
    <w:rsid w:val="00AD2F51"/>
    <w:rsid w:val="00AD4C45"/>
    <w:rsid w:val="00AE2FA9"/>
    <w:rsid w:val="00AE3646"/>
    <w:rsid w:val="00AF0CED"/>
    <w:rsid w:val="00AF1764"/>
    <w:rsid w:val="00AF3C7F"/>
    <w:rsid w:val="00AF41CB"/>
    <w:rsid w:val="00AF4E6E"/>
    <w:rsid w:val="00AF513F"/>
    <w:rsid w:val="00B000BE"/>
    <w:rsid w:val="00B0285F"/>
    <w:rsid w:val="00B0333D"/>
    <w:rsid w:val="00B03B3A"/>
    <w:rsid w:val="00B0567A"/>
    <w:rsid w:val="00B11AD9"/>
    <w:rsid w:val="00B13C5C"/>
    <w:rsid w:val="00B14408"/>
    <w:rsid w:val="00B14513"/>
    <w:rsid w:val="00B147C1"/>
    <w:rsid w:val="00B147ED"/>
    <w:rsid w:val="00B20EC6"/>
    <w:rsid w:val="00B21E62"/>
    <w:rsid w:val="00B24DEC"/>
    <w:rsid w:val="00B340D3"/>
    <w:rsid w:val="00B37F5A"/>
    <w:rsid w:val="00B428D8"/>
    <w:rsid w:val="00B44F5D"/>
    <w:rsid w:val="00B4539C"/>
    <w:rsid w:val="00B4687C"/>
    <w:rsid w:val="00B50A6F"/>
    <w:rsid w:val="00B5540B"/>
    <w:rsid w:val="00B55A40"/>
    <w:rsid w:val="00B56702"/>
    <w:rsid w:val="00B61D41"/>
    <w:rsid w:val="00B62DF9"/>
    <w:rsid w:val="00B64504"/>
    <w:rsid w:val="00B67F68"/>
    <w:rsid w:val="00B7035E"/>
    <w:rsid w:val="00B70BAC"/>
    <w:rsid w:val="00B70C6E"/>
    <w:rsid w:val="00B810E8"/>
    <w:rsid w:val="00B816C3"/>
    <w:rsid w:val="00B8787F"/>
    <w:rsid w:val="00B90163"/>
    <w:rsid w:val="00B90F42"/>
    <w:rsid w:val="00B9104E"/>
    <w:rsid w:val="00B926EF"/>
    <w:rsid w:val="00B95177"/>
    <w:rsid w:val="00B966D7"/>
    <w:rsid w:val="00B97E0D"/>
    <w:rsid w:val="00BA226B"/>
    <w:rsid w:val="00BA76E9"/>
    <w:rsid w:val="00BA79CE"/>
    <w:rsid w:val="00BA7AB2"/>
    <w:rsid w:val="00BB1135"/>
    <w:rsid w:val="00BB1BE4"/>
    <w:rsid w:val="00BB1FA6"/>
    <w:rsid w:val="00BB347B"/>
    <w:rsid w:val="00BB5C04"/>
    <w:rsid w:val="00BB7D3B"/>
    <w:rsid w:val="00BC0AE4"/>
    <w:rsid w:val="00BC1484"/>
    <w:rsid w:val="00BC39DB"/>
    <w:rsid w:val="00BC42E1"/>
    <w:rsid w:val="00BC5E26"/>
    <w:rsid w:val="00BC71E1"/>
    <w:rsid w:val="00BD3105"/>
    <w:rsid w:val="00BE32B7"/>
    <w:rsid w:val="00BE4A61"/>
    <w:rsid w:val="00BE5345"/>
    <w:rsid w:val="00BF102C"/>
    <w:rsid w:val="00BF2C83"/>
    <w:rsid w:val="00BF2E49"/>
    <w:rsid w:val="00BF3BA0"/>
    <w:rsid w:val="00BF5980"/>
    <w:rsid w:val="00BF643D"/>
    <w:rsid w:val="00BF646F"/>
    <w:rsid w:val="00BF663E"/>
    <w:rsid w:val="00BF6B05"/>
    <w:rsid w:val="00BF7F21"/>
    <w:rsid w:val="00C0127D"/>
    <w:rsid w:val="00C03A46"/>
    <w:rsid w:val="00C1205C"/>
    <w:rsid w:val="00C13C8F"/>
    <w:rsid w:val="00C17DA8"/>
    <w:rsid w:val="00C20B93"/>
    <w:rsid w:val="00C210EA"/>
    <w:rsid w:val="00C223B5"/>
    <w:rsid w:val="00C22FFB"/>
    <w:rsid w:val="00C2443C"/>
    <w:rsid w:val="00C2746F"/>
    <w:rsid w:val="00C32038"/>
    <w:rsid w:val="00C327A8"/>
    <w:rsid w:val="00C328E3"/>
    <w:rsid w:val="00C33571"/>
    <w:rsid w:val="00C34DBE"/>
    <w:rsid w:val="00C37211"/>
    <w:rsid w:val="00C37363"/>
    <w:rsid w:val="00C40191"/>
    <w:rsid w:val="00C4662F"/>
    <w:rsid w:val="00C47740"/>
    <w:rsid w:val="00C47AEA"/>
    <w:rsid w:val="00C52834"/>
    <w:rsid w:val="00C547DA"/>
    <w:rsid w:val="00C6316F"/>
    <w:rsid w:val="00C665A6"/>
    <w:rsid w:val="00C67928"/>
    <w:rsid w:val="00C749FF"/>
    <w:rsid w:val="00C84CFB"/>
    <w:rsid w:val="00C850CD"/>
    <w:rsid w:val="00C85CF1"/>
    <w:rsid w:val="00C90824"/>
    <w:rsid w:val="00C9221B"/>
    <w:rsid w:val="00C94A1A"/>
    <w:rsid w:val="00CA1B0D"/>
    <w:rsid w:val="00CA43EE"/>
    <w:rsid w:val="00CA4C37"/>
    <w:rsid w:val="00CA556E"/>
    <w:rsid w:val="00CA5CBB"/>
    <w:rsid w:val="00CA7E65"/>
    <w:rsid w:val="00CB0611"/>
    <w:rsid w:val="00CB738C"/>
    <w:rsid w:val="00CB764C"/>
    <w:rsid w:val="00CC1805"/>
    <w:rsid w:val="00CC1AB2"/>
    <w:rsid w:val="00CC1B7E"/>
    <w:rsid w:val="00CC43B0"/>
    <w:rsid w:val="00CC6A38"/>
    <w:rsid w:val="00CC6DCC"/>
    <w:rsid w:val="00CC7738"/>
    <w:rsid w:val="00CD246C"/>
    <w:rsid w:val="00CD4769"/>
    <w:rsid w:val="00CD5C93"/>
    <w:rsid w:val="00CE106F"/>
    <w:rsid w:val="00CE3F1B"/>
    <w:rsid w:val="00CE3F64"/>
    <w:rsid w:val="00CE4011"/>
    <w:rsid w:val="00CE70BE"/>
    <w:rsid w:val="00CE7D14"/>
    <w:rsid w:val="00CF050E"/>
    <w:rsid w:val="00CF0AF2"/>
    <w:rsid w:val="00CF0DA1"/>
    <w:rsid w:val="00CF3C76"/>
    <w:rsid w:val="00CF4817"/>
    <w:rsid w:val="00CF52D7"/>
    <w:rsid w:val="00CF59F4"/>
    <w:rsid w:val="00CF6646"/>
    <w:rsid w:val="00CF7CFA"/>
    <w:rsid w:val="00D02EBF"/>
    <w:rsid w:val="00D03C68"/>
    <w:rsid w:val="00D03E80"/>
    <w:rsid w:val="00D05BDA"/>
    <w:rsid w:val="00D06A10"/>
    <w:rsid w:val="00D1062C"/>
    <w:rsid w:val="00D12644"/>
    <w:rsid w:val="00D12842"/>
    <w:rsid w:val="00D13822"/>
    <w:rsid w:val="00D17512"/>
    <w:rsid w:val="00D2058F"/>
    <w:rsid w:val="00D235CF"/>
    <w:rsid w:val="00D24419"/>
    <w:rsid w:val="00D265EF"/>
    <w:rsid w:val="00D32AFA"/>
    <w:rsid w:val="00D3355B"/>
    <w:rsid w:val="00D33FF6"/>
    <w:rsid w:val="00D35962"/>
    <w:rsid w:val="00D367F7"/>
    <w:rsid w:val="00D4282B"/>
    <w:rsid w:val="00D4329E"/>
    <w:rsid w:val="00D434D1"/>
    <w:rsid w:val="00D455DB"/>
    <w:rsid w:val="00D46C54"/>
    <w:rsid w:val="00D50FDA"/>
    <w:rsid w:val="00D5153C"/>
    <w:rsid w:val="00D523E9"/>
    <w:rsid w:val="00D53282"/>
    <w:rsid w:val="00D54C02"/>
    <w:rsid w:val="00D55457"/>
    <w:rsid w:val="00D56C87"/>
    <w:rsid w:val="00D57E80"/>
    <w:rsid w:val="00D57EF4"/>
    <w:rsid w:val="00D651AC"/>
    <w:rsid w:val="00D65AB4"/>
    <w:rsid w:val="00D665DB"/>
    <w:rsid w:val="00D67094"/>
    <w:rsid w:val="00D70085"/>
    <w:rsid w:val="00D71132"/>
    <w:rsid w:val="00D76B1B"/>
    <w:rsid w:val="00D7733E"/>
    <w:rsid w:val="00D82F0B"/>
    <w:rsid w:val="00D831AA"/>
    <w:rsid w:val="00D856FD"/>
    <w:rsid w:val="00D869DC"/>
    <w:rsid w:val="00D87AB4"/>
    <w:rsid w:val="00D900C7"/>
    <w:rsid w:val="00D90AA9"/>
    <w:rsid w:val="00D939B0"/>
    <w:rsid w:val="00D966E5"/>
    <w:rsid w:val="00DA07E4"/>
    <w:rsid w:val="00DA2BF3"/>
    <w:rsid w:val="00DA39C9"/>
    <w:rsid w:val="00DA58A0"/>
    <w:rsid w:val="00DA5B6B"/>
    <w:rsid w:val="00DA7C58"/>
    <w:rsid w:val="00DB16A3"/>
    <w:rsid w:val="00DB3910"/>
    <w:rsid w:val="00DB3E9C"/>
    <w:rsid w:val="00DB63B7"/>
    <w:rsid w:val="00DC0880"/>
    <w:rsid w:val="00DC2B68"/>
    <w:rsid w:val="00DC2F0E"/>
    <w:rsid w:val="00DC5B28"/>
    <w:rsid w:val="00DD1473"/>
    <w:rsid w:val="00DD1735"/>
    <w:rsid w:val="00DD472D"/>
    <w:rsid w:val="00DD5334"/>
    <w:rsid w:val="00DD5802"/>
    <w:rsid w:val="00DE02DD"/>
    <w:rsid w:val="00DE698C"/>
    <w:rsid w:val="00DE788E"/>
    <w:rsid w:val="00DF0BF5"/>
    <w:rsid w:val="00DF42DA"/>
    <w:rsid w:val="00DF4B25"/>
    <w:rsid w:val="00DF61C7"/>
    <w:rsid w:val="00E00488"/>
    <w:rsid w:val="00E01969"/>
    <w:rsid w:val="00E02FF7"/>
    <w:rsid w:val="00E04FD2"/>
    <w:rsid w:val="00E06B3A"/>
    <w:rsid w:val="00E15A2B"/>
    <w:rsid w:val="00E15E90"/>
    <w:rsid w:val="00E20EEC"/>
    <w:rsid w:val="00E21051"/>
    <w:rsid w:val="00E2294F"/>
    <w:rsid w:val="00E22ADC"/>
    <w:rsid w:val="00E2523B"/>
    <w:rsid w:val="00E25E43"/>
    <w:rsid w:val="00E36481"/>
    <w:rsid w:val="00E36736"/>
    <w:rsid w:val="00E3765C"/>
    <w:rsid w:val="00E37BC1"/>
    <w:rsid w:val="00E42B39"/>
    <w:rsid w:val="00E4728A"/>
    <w:rsid w:val="00E478F8"/>
    <w:rsid w:val="00E507EB"/>
    <w:rsid w:val="00E51087"/>
    <w:rsid w:val="00E512B9"/>
    <w:rsid w:val="00E51CA6"/>
    <w:rsid w:val="00E542C7"/>
    <w:rsid w:val="00E60B8C"/>
    <w:rsid w:val="00E62C00"/>
    <w:rsid w:val="00E63F1B"/>
    <w:rsid w:val="00E7224B"/>
    <w:rsid w:val="00E72DAB"/>
    <w:rsid w:val="00E7434B"/>
    <w:rsid w:val="00E74CE2"/>
    <w:rsid w:val="00E80451"/>
    <w:rsid w:val="00E81228"/>
    <w:rsid w:val="00E83232"/>
    <w:rsid w:val="00E83363"/>
    <w:rsid w:val="00E86E94"/>
    <w:rsid w:val="00E906F3"/>
    <w:rsid w:val="00E90B4F"/>
    <w:rsid w:val="00E91509"/>
    <w:rsid w:val="00E920D3"/>
    <w:rsid w:val="00E94A03"/>
    <w:rsid w:val="00E96A88"/>
    <w:rsid w:val="00EA2CDE"/>
    <w:rsid w:val="00EA3A7C"/>
    <w:rsid w:val="00EA46A2"/>
    <w:rsid w:val="00EA647A"/>
    <w:rsid w:val="00EA64A5"/>
    <w:rsid w:val="00EA6AFC"/>
    <w:rsid w:val="00EB0826"/>
    <w:rsid w:val="00EB0972"/>
    <w:rsid w:val="00EB14F9"/>
    <w:rsid w:val="00EB3092"/>
    <w:rsid w:val="00EB3D20"/>
    <w:rsid w:val="00EB4979"/>
    <w:rsid w:val="00EB5910"/>
    <w:rsid w:val="00EB79A0"/>
    <w:rsid w:val="00EC05FB"/>
    <w:rsid w:val="00EC5246"/>
    <w:rsid w:val="00EC6D6C"/>
    <w:rsid w:val="00EC7809"/>
    <w:rsid w:val="00EC7D29"/>
    <w:rsid w:val="00ED07E8"/>
    <w:rsid w:val="00ED13DE"/>
    <w:rsid w:val="00ED55A2"/>
    <w:rsid w:val="00EE4D3B"/>
    <w:rsid w:val="00EE5486"/>
    <w:rsid w:val="00EF71D3"/>
    <w:rsid w:val="00F01D71"/>
    <w:rsid w:val="00F0227D"/>
    <w:rsid w:val="00F0511B"/>
    <w:rsid w:val="00F0662A"/>
    <w:rsid w:val="00F104D0"/>
    <w:rsid w:val="00F10F12"/>
    <w:rsid w:val="00F12A21"/>
    <w:rsid w:val="00F15704"/>
    <w:rsid w:val="00F2281F"/>
    <w:rsid w:val="00F26487"/>
    <w:rsid w:val="00F3091B"/>
    <w:rsid w:val="00F31A89"/>
    <w:rsid w:val="00F32D4B"/>
    <w:rsid w:val="00F4149A"/>
    <w:rsid w:val="00F44E46"/>
    <w:rsid w:val="00F4661D"/>
    <w:rsid w:val="00F5073A"/>
    <w:rsid w:val="00F50B74"/>
    <w:rsid w:val="00F54B76"/>
    <w:rsid w:val="00F55C68"/>
    <w:rsid w:val="00F57A19"/>
    <w:rsid w:val="00F6375A"/>
    <w:rsid w:val="00F64AA3"/>
    <w:rsid w:val="00F64BEF"/>
    <w:rsid w:val="00F67118"/>
    <w:rsid w:val="00F67DFC"/>
    <w:rsid w:val="00F70A7F"/>
    <w:rsid w:val="00F76245"/>
    <w:rsid w:val="00F76C49"/>
    <w:rsid w:val="00F80C7C"/>
    <w:rsid w:val="00F86832"/>
    <w:rsid w:val="00F87130"/>
    <w:rsid w:val="00F90052"/>
    <w:rsid w:val="00F91CEB"/>
    <w:rsid w:val="00F9204D"/>
    <w:rsid w:val="00F95382"/>
    <w:rsid w:val="00FA0E65"/>
    <w:rsid w:val="00FB03B3"/>
    <w:rsid w:val="00FB206D"/>
    <w:rsid w:val="00FB4806"/>
    <w:rsid w:val="00FB68F4"/>
    <w:rsid w:val="00FB7413"/>
    <w:rsid w:val="00FC493B"/>
    <w:rsid w:val="00FD10F3"/>
    <w:rsid w:val="00FD1161"/>
    <w:rsid w:val="00FD3F9C"/>
    <w:rsid w:val="00FD5D06"/>
    <w:rsid w:val="00FD615B"/>
    <w:rsid w:val="00FD7136"/>
    <w:rsid w:val="00FE25A7"/>
    <w:rsid w:val="00FE54A9"/>
    <w:rsid w:val="00FE582C"/>
    <w:rsid w:val="00FF0A9B"/>
    <w:rsid w:val="00FF2BA3"/>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E4A7"/>
  <w15:chartTrackingRefBased/>
  <w15:docId w15:val="{E81473AC-CCF5-429D-AD18-414A5520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7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40AC9"/>
    <w:pPr>
      <w:spacing w:before="120" w:after="120" w:line="288" w:lineRule="atLeast"/>
      <w:outlineLvl w:val="1"/>
    </w:pPr>
    <w:rPr>
      <w:rFonts w:ascii="Cera" w:eastAsia="Times New Roman" w:hAnsi="Cera" w:cs="Times New Roman"/>
      <w:caps/>
      <w:sz w:val="43"/>
      <w:szCs w:val="43"/>
    </w:rPr>
  </w:style>
  <w:style w:type="paragraph" w:styleId="Heading3">
    <w:name w:val="heading 3"/>
    <w:basedOn w:val="Normal"/>
    <w:next w:val="Normal"/>
    <w:link w:val="Heading3Char"/>
    <w:uiPriority w:val="9"/>
    <w:unhideWhenUsed/>
    <w:qFormat/>
    <w:rsid w:val="00840A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AC9"/>
    <w:pPr>
      <w:spacing w:after="396"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40AC9"/>
    <w:rPr>
      <w:rFonts w:ascii="Cera" w:eastAsia="Times New Roman" w:hAnsi="Cera" w:cs="Times New Roman"/>
      <w:caps/>
      <w:sz w:val="43"/>
      <w:szCs w:val="43"/>
    </w:rPr>
  </w:style>
  <w:style w:type="character" w:styleId="Strong">
    <w:name w:val="Strong"/>
    <w:basedOn w:val="DefaultParagraphFont"/>
    <w:uiPriority w:val="22"/>
    <w:qFormat/>
    <w:rsid w:val="00840AC9"/>
    <w:rPr>
      <w:b/>
      <w:bCs/>
    </w:rPr>
  </w:style>
  <w:style w:type="paragraph" w:styleId="BalloonText">
    <w:name w:val="Balloon Text"/>
    <w:basedOn w:val="Normal"/>
    <w:link w:val="BalloonTextChar"/>
    <w:uiPriority w:val="99"/>
    <w:semiHidden/>
    <w:unhideWhenUsed/>
    <w:rsid w:val="00840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AC9"/>
    <w:rPr>
      <w:rFonts w:ascii="Segoe UI" w:hAnsi="Segoe UI" w:cs="Segoe UI"/>
      <w:sz w:val="18"/>
      <w:szCs w:val="18"/>
    </w:rPr>
  </w:style>
  <w:style w:type="character" w:customStyle="1" w:styleId="Heading3Char">
    <w:name w:val="Heading 3 Char"/>
    <w:basedOn w:val="DefaultParagraphFont"/>
    <w:link w:val="Heading3"/>
    <w:uiPriority w:val="9"/>
    <w:rsid w:val="00840AC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97E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865261">
      <w:bodyDiv w:val="1"/>
      <w:marLeft w:val="0"/>
      <w:marRight w:val="0"/>
      <w:marTop w:val="0"/>
      <w:marBottom w:val="0"/>
      <w:divBdr>
        <w:top w:val="none" w:sz="0" w:space="0" w:color="auto"/>
        <w:left w:val="none" w:sz="0" w:space="0" w:color="auto"/>
        <w:bottom w:val="none" w:sz="0" w:space="0" w:color="auto"/>
        <w:right w:val="none" w:sz="0" w:space="0" w:color="auto"/>
      </w:divBdr>
      <w:divsChild>
        <w:div w:id="551229282">
          <w:marLeft w:val="0"/>
          <w:marRight w:val="0"/>
          <w:marTop w:val="0"/>
          <w:marBottom w:val="0"/>
          <w:divBdr>
            <w:top w:val="none" w:sz="0" w:space="0" w:color="auto"/>
            <w:left w:val="single" w:sz="2" w:space="0" w:color="F0F4F6"/>
            <w:bottom w:val="none" w:sz="0" w:space="0" w:color="auto"/>
            <w:right w:val="single" w:sz="2" w:space="0" w:color="F0F4F6"/>
          </w:divBdr>
          <w:divsChild>
            <w:div w:id="1647586405">
              <w:marLeft w:val="0"/>
              <w:marRight w:val="0"/>
              <w:marTop w:val="300"/>
              <w:marBottom w:val="300"/>
              <w:divBdr>
                <w:top w:val="none" w:sz="0" w:space="0" w:color="auto"/>
                <w:left w:val="none" w:sz="0" w:space="0" w:color="auto"/>
                <w:bottom w:val="none" w:sz="0" w:space="0" w:color="auto"/>
                <w:right w:val="none" w:sz="0" w:space="0" w:color="auto"/>
              </w:divBdr>
              <w:divsChild>
                <w:div w:id="746853039">
                  <w:marLeft w:val="0"/>
                  <w:marRight w:val="0"/>
                  <w:marTop w:val="0"/>
                  <w:marBottom w:val="0"/>
                  <w:divBdr>
                    <w:top w:val="none" w:sz="0" w:space="0" w:color="auto"/>
                    <w:left w:val="none" w:sz="0" w:space="0" w:color="auto"/>
                    <w:bottom w:val="none" w:sz="0" w:space="0" w:color="auto"/>
                    <w:right w:val="none" w:sz="0" w:space="0" w:color="auto"/>
                  </w:divBdr>
                  <w:divsChild>
                    <w:div w:id="1824472346">
                      <w:marLeft w:val="0"/>
                      <w:marRight w:val="0"/>
                      <w:marTop w:val="0"/>
                      <w:marBottom w:val="0"/>
                      <w:divBdr>
                        <w:top w:val="none" w:sz="0" w:space="0" w:color="auto"/>
                        <w:left w:val="none" w:sz="0" w:space="0" w:color="auto"/>
                        <w:bottom w:val="none" w:sz="0" w:space="0" w:color="auto"/>
                        <w:right w:val="none" w:sz="0" w:space="0" w:color="auto"/>
                      </w:divBdr>
                      <w:divsChild>
                        <w:div w:id="2054888449">
                          <w:marLeft w:val="0"/>
                          <w:marRight w:val="0"/>
                          <w:marTop w:val="0"/>
                          <w:marBottom w:val="0"/>
                          <w:divBdr>
                            <w:top w:val="none" w:sz="0" w:space="0" w:color="auto"/>
                            <w:left w:val="none" w:sz="0" w:space="0" w:color="auto"/>
                            <w:bottom w:val="none" w:sz="0" w:space="0" w:color="auto"/>
                            <w:right w:val="none" w:sz="0" w:space="0" w:color="auto"/>
                          </w:divBdr>
                          <w:divsChild>
                            <w:div w:id="1057168009">
                              <w:marLeft w:val="0"/>
                              <w:marRight w:val="0"/>
                              <w:marTop w:val="0"/>
                              <w:marBottom w:val="0"/>
                              <w:divBdr>
                                <w:top w:val="none" w:sz="0" w:space="0" w:color="auto"/>
                                <w:left w:val="none" w:sz="0" w:space="0" w:color="auto"/>
                                <w:bottom w:val="none" w:sz="0" w:space="0" w:color="auto"/>
                                <w:right w:val="none" w:sz="0" w:space="0" w:color="auto"/>
                              </w:divBdr>
                              <w:divsChild>
                                <w:div w:id="17459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633589">
      <w:bodyDiv w:val="1"/>
      <w:marLeft w:val="0"/>
      <w:marRight w:val="0"/>
      <w:marTop w:val="0"/>
      <w:marBottom w:val="0"/>
      <w:divBdr>
        <w:top w:val="none" w:sz="0" w:space="0" w:color="auto"/>
        <w:left w:val="none" w:sz="0" w:space="0" w:color="auto"/>
        <w:bottom w:val="none" w:sz="0" w:space="0" w:color="auto"/>
        <w:right w:val="none" w:sz="0" w:space="0" w:color="auto"/>
      </w:divBdr>
      <w:divsChild>
        <w:div w:id="676810419">
          <w:marLeft w:val="0"/>
          <w:marRight w:val="0"/>
          <w:marTop w:val="0"/>
          <w:marBottom w:val="0"/>
          <w:divBdr>
            <w:top w:val="none" w:sz="0" w:space="0" w:color="auto"/>
            <w:left w:val="single" w:sz="2" w:space="0" w:color="F0F4F6"/>
            <w:bottom w:val="none" w:sz="0" w:space="0" w:color="auto"/>
            <w:right w:val="single" w:sz="2" w:space="0" w:color="F0F4F6"/>
          </w:divBdr>
          <w:divsChild>
            <w:div w:id="1613440767">
              <w:marLeft w:val="0"/>
              <w:marRight w:val="0"/>
              <w:marTop w:val="300"/>
              <w:marBottom w:val="300"/>
              <w:divBdr>
                <w:top w:val="none" w:sz="0" w:space="0" w:color="auto"/>
                <w:left w:val="none" w:sz="0" w:space="0" w:color="auto"/>
                <w:bottom w:val="none" w:sz="0" w:space="0" w:color="auto"/>
                <w:right w:val="none" w:sz="0" w:space="0" w:color="auto"/>
              </w:divBdr>
              <w:divsChild>
                <w:div w:id="1181315993">
                  <w:marLeft w:val="0"/>
                  <w:marRight w:val="0"/>
                  <w:marTop w:val="0"/>
                  <w:marBottom w:val="0"/>
                  <w:divBdr>
                    <w:top w:val="none" w:sz="0" w:space="0" w:color="auto"/>
                    <w:left w:val="none" w:sz="0" w:space="0" w:color="auto"/>
                    <w:bottom w:val="none" w:sz="0" w:space="0" w:color="auto"/>
                    <w:right w:val="none" w:sz="0" w:space="0" w:color="auto"/>
                  </w:divBdr>
                  <w:divsChild>
                    <w:div w:id="114106719">
                      <w:marLeft w:val="0"/>
                      <w:marRight w:val="0"/>
                      <w:marTop w:val="0"/>
                      <w:marBottom w:val="0"/>
                      <w:divBdr>
                        <w:top w:val="none" w:sz="0" w:space="0" w:color="auto"/>
                        <w:left w:val="none" w:sz="0" w:space="0" w:color="auto"/>
                        <w:bottom w:val="none" w:sz="0" w:space="0" w:color="auto"/>
                        <w:right w:val="none" w:sz="0" w:space="0" w:color="auto"/>
                      </w:divBdr>
                      <w:divsChild>
                        <w:div w:id="621111507">
                          <w:marLeft w:val="0"/>
                          <w:marRight w:val="0"/>
                          <w:marTop w:val="0"/>
                          <w:marBottom w:val="0"/>
                          <w:divBdr>
                            <w:top w:val="none" w:sz="0" w:space="0" w:color="auto"/>
                            <w:left w:val="none" w:sz="0" w:space="0" w:color="auto"/>
                            <w:bottom w:val="none" w:sz="0" w:space="0" w:color="auto"/>
                            <w:right w:val="none" w:sz="0" w:space="0" w:color="auto"/>
                          </w:divBdr>
                          <w:divsChild>
                            <w:div w:id="533544929">
                              <w:marLeft w:val="0"/>
                              <w:marRight w:val="0"/>
                              <w:marTop w:val="0"/>
                              <w:marBottom w:val="0"/>
                              <w:divBdr>
                                <w:top w:val="none" w:sz="0" w:space="0" w:color="auto"/>
                                <w:left w:val="none" w:sz="0" w:space="0" w:color="auto"/>
                                <w:bottom w:val="none" w:sz="0" w:space="0" w:color="auto"/>
                                <w:right w:val="none" w:sz="0" w:space="0" w:color="auto"/>
                              </w:divBdr>
                              <w:divsChild>
                                <w:div w:id="7528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8296">
      <w:bodyDiv w:val="1"/>
      <w:marLeft w:val="0"/>
      <w:marRight w:val="0"/>
      <w:marTop w:val="0"/>
      <w:marBottom w:val="0"/>
      <w:divBdr>
        <w:top w:val="none" w:sz="0" w:space="0" w:color="auto"/>
        <w:left w:val="none" w:sz="0" w:space="0" w:color="auto"/>
        <w:bottom w:val="none" w:sz="0" w:space="0" w:color="auto"/>
        <w:right w:val="none" w:sz="0" w:space="0" w:color="auto"/>
      </w:divBdr>
      <w:divsChild>
        <w:div w:id="2083477936">
          <w:marLeft w:val="0"/>
          <w:marRight w:val="0"/>
          <w:marTop w:val="0"/>
          <w:marBottom w:val="0"/>
          <w:divBdr>
            <w:top w:val="none" w:sz="0" w:space="0" w:color="auto"/>
            <w:left w:val="none" w:sz="0" w:space="0" w:color="auto"/>
            <w:bottom w:val="none" w:sz="0" w:space="0" w:color="auto"/>
            <w:right w:val="none" w:sz="0" w:space="0" w:color="auto"/>
          </w:divBdr>
          <w:divsChild>
            <w:div w:id="19124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6594">
      <w:bodyDiv w:val="1"/>
      <w:marLeft w:val="0"/>
      <w:marRight w:val="0"/>
      <w:marTop w:val="0"/>
      <w:marBottom w:val="0"/>
      <w:divBdr>
        <w:top w:val="none" w:sz="0" w:space="0" w:color="auto"/>
        <w:left w:val="none" w:sz="0" w:space="0" w:color="auto"/>
        <w:bottom w:val="none" w:sz="0" w:space="0" w:color="auto"/>
        <w:right w:val="none" w:sz="0" w:space="0" w:color="auto"/>
      </w:divBdr>
      <w:divsChild>
        <w:div w:id="396248715">
          <w:marLeft w:val="0"/>
          <w:marRight w:val="0"/>
          <w:marTop w:val="0"/>
          <w:marBottom w:val="0"/>
          <w:divBdr>
            <w:top w:val="none" w:sz="0" w:space="0" w:color="auto"/>
            <w:left w:val="none" w:sz="0" w:space="0" w:color="auto"/>
            <w:bottom w:val="none" w:sz="0" w:space="0" w:color="auto"/>
            <w:right w:val="none" w:sz="0" w:space="0" w:color="auto"/>
          </w:divBdr>
          <w:divsChild>
            <w:div w:id="285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AB9AEB1609DCE46BFEB467AEA3702D9" ma:contentTypeVersion="3" ma:contentTypeDescription="Upload an image." ma:contentTypeScope="" ma:versionID="58a4100b36c9010f06bcae33966e4eb4">
  <xsd:schema xmlns:xsd="http://www.w3.org/2001/XMLSchema" xmlns:xs="http://www.w3.org/2001/XMLSchema" xmlns:p="http://schemas.microsoft.com/office/2006/metadata/properties" xmlns:ns1="http://schemas.microsoft.com/sharepoint/v3" xmlns:ns2="D92F68BA-BB8F-43C0-A1BF-0F435E081D2D" xmlns:ns3="http://schemas.microsoft.com/sharepoint/v3/fields" xmlns:ns4="bb65cc95-6d4e-4879-a879-9838761499af" xmlns:ns5="9e30f06f-ad7a-453a-8e08-8a8878e30bd1" targetNamespace="http://schemas.microsoft.com/office/2006/metadata/properties" ma:root="true" ma:fieldsID="6b9c7756c25aa9a5e0f98722053422c5" ns1:_="" ns2:_="" ns3:_="" ns4:_="" ns5:_="">
    <xsd:import namespace="http://schemas.microsoft.com/sharepoint/v3"/>
    <xsd:import namespace="D92F68BA-BB8F-43C0-A1BF-0F435E081D2D"/>
    <xsd:import namespace="http://schemas.microsoft.com/sharepoint/v3/fields"/>
    <xsd:import namespace="bb65cc95-6d4e-4879-a879-9838761499af"/>
    <xsd:import namespace="9e30f06f-ad7a-453a-8e08-8a8878e30bd1"/>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F68BA-BB8F-43C0-A1BF-0F435E081D2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D92F68BA-BB8F-43C0-A1BF-0F435E081D2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ED7055B-2131-47DF-9637-437300C5E7D7}"/>
</file>

<file path=customXml/itemProps2.xml><?xml version="1.0" encoding="utf-8"?>
<ds:datastoreItem xmlns:ds="http://schemas.openxmlformats.org/officeDocument/2006/customXml" ds:itemID="{2A1BD778-9251-4ABA-8CD7-8997AC93122C}"/>
</file>

<file path=customXml/itemProps3.xml><?xml version="1.0" encoding="utf-8"?>
<ds:datastoreItem xmlns:ds="http://schemas.openxmlformats.org/officeDocument/2006/customXml" ds:itemID="{6A1018F1-30D5-4481-A42E-F4001A6475E8}"/>
</file>

<file path=customXml/itemProps4.xml><?xml version="1.0" encoding="utf-8"?>
<ds:datastoreItem xmlns:ds="http://schemas.openxmlformats.org/officeDocument/2006/customXml" ds:itemID="{58E6BF1F-10F1-4D44-9CFD-4B72C03AE335}"/>
</file>

<file path=docProps/app.xml><?xml version="1.0" encoding="utf-8"?>
<Properties xmlns="http://schemas.openxmlformats.org/officeDocument/2006/extended-properties" xmlns:vt="http://schemas.openxmlformats.org/officeDocument/2006/docPropsVTypes">
  <Template>Normal.dotm</Template>
  <TotalTime>1248</TotalTime>
  <Pages>1</Pages>
  <Words>1112</Words>
  <Characters>6343</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Use Neutral and Warm Colors </vt:lpstr>
      <vt:lpstr>7 Best Colors for Healing: </vt:lpstr>
      <vt:lpstr>        1. Red</vt:lpstr>
      <vt:lpstr>        2. Orange</vt:lpstr>
      <vt:lpstr>        3. Yellow</vt:lpstr>
      <vt:lpstr>        4. Green</vt:lpstr>
      <vt:lpstr>        5. Blue</vt:lpstr>
      <vt:lpstr>        6. Pink</vt:lpstr>
      <vt:lpstr>        7. Purple</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Burns</dc:creator>
  <cp:keywords/>
  <dc:description/>
  <cp:lastModifiedBy>Donna Burns</cp:lastModifiedBy>
  <cp:revision>5</cp:revision>
  <cp:lastPrinted>2018-05-08T16:08:00Z</cp:lastPrinted>
  <dcterms:created xsi:type="dcterms:W3CDTF">2018-05-06T20:34:00Z</dcterms:created>
  <dcterms:modified xsi:type="dcterms:W3CDTF">2018-05-11T16:00:00Z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0x0101009148F5A04DDD49CBA7127AADA5FB792B00AADE34325A8B49CDA8BB4DB53328F214006AB9AEB1609DCE46BFEB467AEA3702D9</vt:lpwstr>
  </property>
</Properties>
</file>